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38A459" w14:textId="0F1E5A16" w:rsidR="008D671A" w:rsidRDefault="002B7592" w:rsidP="008D671A">
      <w:pPr>
        <w:spacing w:before="120" w:after="120" w:line="360" w:lineRule="exact"/>
        <w:jc w:val="center"/>
        <w:rPr>
          <w:rFonts w:ascii="Arial" w:eastAsia="Times New Roman" w:hAnsi="Arial" w:cs="Arial"/>
          <w:b/>
          <w:bCs/>
          <w:u w:val="single"/>
          <w:lang w:val="es-ES_tradnl" w:eastAsia="es-ES"/>
        </w:rPr>
      </w:pPr>
      <w:bookmarkStart w:id="0" w:name="_GoBack"/>
      <w:bookmarkEnd w:id="0"/>
      <w:r w:rsidRPr="00F4353A">
        <w:rPr>
          <w:rFonts w:ascii="Arial" w:eastAsia="Times New Roman" w:hAnsi="Arial" w:cs="Arial"/>
          <w:b/>
          <w:bCs/>
          <w:u w:val="single"/>
          <w:lang w:val="es-ES_tradnl" w:eastAsia="es-ES"/>
        </w:rPr>
        <w:t xml:space="preserve">PROGRAMA </w:t>
      </w:r>
      <w:r w:rsidR="00EE1540" w:rsidRPr="00562932">
        <w:rPr>
          <w:rFonts w:ascii="Arial" w:eastAsia="Times New Roman" w:hAnsi="Arial" w:cs="Arial"/>
          <w:b/>
          <w:bCs/>
          <w:u w:val="single"/>
          <w:lang w:val="es-ES_tradnl" w:eastAsia="es-ES"/>
        </w:rPr>
        <w:t>46M</w:t>
      </w:r>
      <w:r w:rsidR="00FB6727">
        <w:rPr>
          <w:rFonts w:ascii="Arial" w:eastAsia="Times New Roman" w:hAnsi="Arial" w:cs="Arial"/>
          <w:b/>
          <w:bCs/>
          <w:u w:val="single"/>
          <w:lang w:val="es-ES_tradnl" w:eastAsia="es-ES"/>
        </w:rPr>
        <w:t>C</w:t>
      </w:r>
    </w:p>
    <w:p w14:paraId="190DCB30" w14:textId="3D1DE439" w:rsidR="00FB6727" w:rsidRDefault="003441B4" w:rsidP="0068401E">
      <w:pPr>
        <w:spacing w:before="600" w:after="120" w:line="360" w:lineRule="exact"/>
        <w:jc w:val="center"/>
        <w:rPr>
          <w:rFonts w:ascii="Arial" w:eastAsia="Times New Roman" w:hAnsi="Arial" w:cs="Arial"/>
          <w:b/>
          <w:bCs/>
          <w:u w:val="single"/>
          <w:lang w:val="es-ES_tradnl" w:eastAsia="es-ES"/>
        </w:rPr>
      </w:pPr>
      <w:r>
        <w:rPr>
          <w:rFonts w:ascii="Arial" w:eastAsia="Times New Roman" w:hAnsi="Arial" w:cs="Arial"/>
          <w:b/>
          <w:bCs/>
          <w:u w:val="single"/>
          <w:lang w:val="es-ES_tradnl" w:eastAsia="es-ES"/>
        </w:rPr>
        <w:t>C13</w:t>
      </w:r>
      <w:r w:rsidR="00CC7EFF">
        <w:rPr>
          <w:rFonts w:ascii="Arial" w:eastAsia="Times New Roman" w:hAnsi="Arial" w:cs="Arial"/>
          <w:b/>
          <w:bCs/>
          <w:u w:val="single"/>
          <w:lang w:val="es-ES_tradnl" w:eastAsia="es-ES"/>
        </w:rPr>
        <w:t xml:space="preserve"> </w:t>
      </w:r>
      <w:r>
        <w:rPr>
          <w:rFonts w:ascii="Arial" w:eastAsia="Times New Roman" w:hAnsi="Arial" w:cs="Arial"/>
          <w:b/>
          <w:bCs/>
          <w:u w:val="single"/>
          <w:lang w:val="es-ES_tradnl" w:eastAsia="es-ES"/>
        </w:rPr>
        <w:t xml:space="preserve">I3 DIGITALIZACIÓN E </w:t>
      </w:r>
      <w:r w:rsidR="001F5040">
        <w:rPr>
          <w:rFonts w:ascii="Arial" w:eastAsia="Times New Roman" w:hAnsi="Arial" w:cs="Arial"/>
          <w:b/>
          <w:bCs/>
          <w:u w:val="single"/>
          <w:lang w:val="es-ES_tradnl" w:eastAsia="es-ES"/>
        </w:rPr>
        <w:t>INNOVACIÓN</w:t>
      </w:r>
    </w:p>
    <w:p w14:paraId="1E07B828" w14:textId="7A9CCF63" w:rsidR="007061EE" w:rsidRPr="007061EE" w:rsidRDefault="001F5040" w:rsidP="004811AB">
      <w:pPr>
        <w:pStyle w:val="Prrafodelista"/>
        <w:numPr>
          <w:ilvl w:val="0"/>
          <w:numId w:val="1"/>
        </w:numPr>
        <w:tabs>
          <w:tab w:val="left" w:pos="567"/>
        </w:tabs>
        <w:spacing w:before="960" w:after="120" w:line="360" w:lineRule="exact"/>
        <w:ind w:left="0" w:firstLine="0"/>
        <w:contextualSpacing w:val="0"/>
        <w:jc w:val="left"/>
        <w:rPr>
          <w:rFonts w:ascii="Arial" w:eastAsia="Times New Roman" w:hAnsi="Arial" w:cs="Arial"/>
          <w:b/>
          <w:bCs/>
          <w:szCs w:val="20"/>
          <w:lang w:val="es-ES_tradnl" w:eastAsia="es-ES"/>
        </w:rPr>
      </w:pPr>
      <w:r>
        <w:rPr>
          <w:rFonts w:ascii="Arial" w:eastAsia="Times New Roman" w:hAnsi="Arial" w:cs="Arial"/>
          <w:b/>
          <w:bCs/>
          <w:szCs w:val="20"/>
          <w:lang w:val="es-ES_tradnl" w:eastAsia="es-ES"/>
        </w:rPr>
        <w:t>DENOMINACIÓN DEL COMPONENTE</w:t>
      </w:r>
    </w:p>
    <w:p w14:paraId="55FC45EF" w14:textId="3EC94403" w:rsidR="00562932" w:rsidRDefault="00562932" w:rsidP="004811AB">
      <w:pPr>
        <w:pStyle w:val="Prrafodelista"/>
        <w:tabs>
          <w:tab w:val="left" w:pos="567"/>
        </w:tabs>
        <w:spacing w:before="120" w:after="120"/>
        <w:ind w:left="0" w:firstLine="1134"/>
        <w:contextualSpacing w:val="0"/>
        <w:rPr>
          <w:rFonts w:ascii="Arial" w:eastAsia="Times New Roman" w:hAnsi="Arial" w:cs="Arial"/>
          <w:bCs/>
          <w:szCs w:val="20"/>
          <w:lang w:val="es-ES_tradnl" w:eastAsia="es-ES"/>
        </w:rPr>
      </w:pPr>
      <w:r w:rsidRPr="00562932">
        <w:rPr>
          <w:rFonts w:ascii="Arial" w:eastAsia="Times New Roman" w:hAnsi="Arial" w:cs="Arial"/>
          <w:bCs/>
          <w:szCs w:val="20"/>
          <w:lang w:val="es-ES_tradnl" w:eastAsia="es-ES"/>
        </w:rPr>
        <w:t xml:space="preserve">Impulso a las </w:t>
      </w:r>
      <w:proofErr w:type="spellStart"/>
      <w:r w:rsidRPr="00562932">
        <w:rPr>
          <w:rFonts w:ascii="Arial" w:eastAsia="Times New Roman" w:hAnsi="Arial" w:cs="Arial"/>
          <w:bCs/>
          <w:szCs w:val="20"/>
          <w:lang w:val="es-ES_tradnl" w:eastAsia="es-ES"/>
        </w:rPr>
        <w:t>PYMEs</w:t>
      </w:r>
      <w:proofErr w:type="spellEnd"/>
    </w:p>
    <w:p w14:paraId="6B820FE9" w14:textId="0F5184B3" w:rsidR="002B7592" w:rsidRDefault="001F5040" w:rsidP="00CA5DD7">
      <w:pPr>
        <w:pStyle w:val="Prrafodelista"/>
        <w:numPr>
          <w:ilvl w:val="0"/>
          <w:numId w:val="1"/>
        </w:numPr>
        <w:tabs>
          <w:tab w:val="left" w:pos="567"/>
        </w:tabs>
        <w:spacing w:before="360" w:after="120" w:line="360" w:lineRule="exact"/>
        <w:ind w:left="0" w:firstLine="0"/>
        <w:contextualSpacing w:val="0"/>
        <w:jc w:val="left"/>
        <w:rPr>
          <w:rFonts w:ascii="Arial" w:eastAsia="Times New Roman" w:hAnsi="Arial" w:cs="Arial"/>
          <w:b/>
          <w:bCs/>
          <w:szCs w:val="20"/>
          <w:lang w:val="es-ES_tradnl" w:eastAsia="es-ES"/>
        </w:rPr>
      </w:pPr>
      <w:r>
        <w:rPr>
          <w:rFonts w:ascii="Arial" w:eastAsia="Times New Roman" w:hAnsi="Arial" w:cs="Arial"/>
          <w:b/>
          <w:bCs/>
          <w:szCs w:val="20"/>
          <w:lang w:val="es-ES_tradnl" w:eastAsia="es-ES"/>
        </w:rPr>
        <w:t>DESCRIPCIÓN GENERAL DEL COMPONENTE</w:t>
      </w:r>
    </w:p>
    <w:p w14:paraId="45D77EAE" w14:textId="77777777" w:rsidR="00562932" w:rsidRPr="00562932" w:rsidRDefault="00562932" w:rsidP="004811AB">
      <w:pPr>
        <w:pStyle w:val="Prrafodelista"/>
        <w:tabs>
          <w:tab w:val="left" w:pos="567"/>
        </w:tabs>
        <w:spacing w:before="120" w:after="120" w:line="360" w:lineRule="exact"/>
        <w:ind w:left="0" w:firstLine="1134"/>
        <w:contextualSpacing w:val="0"/>
        <w:rPr>
          <w:rFonts w:ascii="Arial" w:eastAsia="Times New Roman" w:hAnsi="Arial" w:cs="Arial"/>
          <w:bCs/>
          <w:szCs w:val="20"/>
          <w:lang w:val="es-ES_tradnl" w:eastAsia="es-ES"/>
        </w:rPr>
      </w:pPr>
      <w:r w:rsidRPr="00562932">
        <w:rPr>
          <w:rFonts w:ascii="Arial" w:eastAsia="Times New Roman" w:hAnsi="Arial" w:cs="Arial"/>
          <w:bCs/>
          <w:szCs w:val="20"/>
          <w:lang w:val="es-ES_tradnl" w:eastAsia="es-ES"/>
        </w:rPr>
        <w:t>Las pequeñas y medianas empresas (pymes) desempeñan un papel clave en la economía de la UE y de España, en particular dado que las pymes contribuyen en mayor medida al PIB nacional y que el tamaño medio de las empresas es menor que la media de la UE.</w:t>
      </w:r>
    </w:p>
    <w:p w14:paraId="7723ACC1" w14:textId="77777777" w:rsidR="00562932" w:rsidRPr="00562932" w:rsidRDefault="00562932" w:rsidP="004811AB">
      <w:pPr>
        <w:pStyle w:val="Prrafodelista"/>
        <w:tabs>
          <w:tab w:val="left" w:pos="567"/>
        </w:tabs>
        <w:spacing w:before="120" w:after="120" w:line="360" w:lineRule="exact"/>
        <w:ind w:left="0" w:firstLine="1134"/>
        <w:contextualSpacing w:val="0"/>
        <w:rPr>
          <w:rFonts w:ascii="Arial" w:eastAsia="Times New Roman" w:hAnsi="Arial" w:cs="Arial"/>
          <w:bCs/>
          <w:szCs w:val="20"/>
          <w:lang w:val="es-ES_tradnl" w:eastAsia="es-ES"/>
        </w:rPr>
      </w:pPr>
      <w:r w:rsidRPr="00562932">
        <w:rPr>
          <w:rFonts w:ascii="Arial" w:eastAsia="Times New Roman" w:hAnsi="Arial" w:cs="Arial"/>
          <w:bCs/>
          <w:szCs w:val="20"/>
          <w:lang w:val="es-ES_tradnl" w:eastAsia="es-ES"/>
        </w:rPr>
        <w:t>Este componente del Plan de Recuperación, Transformación y Resiliencia español aborda los retos a los que se enfrentan las pequeñas y medianas empresas (pymes) (incluidos los autónomos) con el objetivo de impulsar la competitividad de la economía española y promover el crecimiento y el empleo. Estos retos son: la dificultad de acceso a la financiación para el emprendimiento, el crecimiento empresarial y la innovación; la falta de competencias digitales y la falta de adopción de las tecnologías digitales, que obstaculizan la productividad y la competitividad de las pymes; el pequeño tamaño de las empresas, que dificulta el aprovechamiento de economías de escala y la internacionalización; y la elevada vulnerabilidad a shocks externos y las bajas economías de escala que dificultan la inversión y la innovación.</w:t>
      </w:r>
    </w:p>
    <w:p w14:paraId="3266318F" w14:textId="54CD4215" w:rsidR="00CC6D8C" w:rsidRDefault="000975A3" w:rsidP="00CA5DD7">
      <w:pPr>
        <w:pStyle w:val="Prrafodelista"/>
        <w:numPr>
          <w:ilvl w:val="0"/>
          <w:numId w:val="1"/>
        </w:numPr>
        <w:tabs>
          <w:tab w:val="left" w:pos="567"/>
        </w:tabs>
        <w:spacing w:before="360" w:after="120" w:line="360" w:lineRule="exact"/>
        <w:ind w:left="0" w:firstLine="0"/>
        <w:contextualSpacing w:val="0"/>
        <w:jc w:val="left"/>
        <w:rPr>
          <w:rFonts w:ascii="Arial" w:hAnsi="Arial" w:cs="Arial"/>
          <w:b/>
        </w:rPr>
      </w:pPr>
      <w:r>
        <w:rPr>
          <w:rFonts w:ascii="Arial" w:hAnsi="Arial" w:cs="Arial"/>
          <w:b/>
        </w:rPr>
        <w:t>P</w:t>
      </w:r>
      <w:r w:rsidR="001F5040">
        <w:rPr>
          <w:rFonts w:ascii="Arial" w:hAnsi="Arial" w:cs="Arial"/>
          <w:b/>
        </w:rPr>
        <w:t>RINCIPALES OBJETIVOS DEL COMPONENTE</w:t>
      </w:r>
    </w:p>
    <w:p w14:paraId="4E38E6D9" w14:textId="1F0B6F92" w:rsidR="00BF4915" w:rsidRPr="00EF1F01" w:rsidRDefault="00562932" w:rsidP="004811AB">
      <w:pPr>
        <w:pStyle w:val="Prrafodelista"/>
        <w:tabs>
          <w:tab w:val="left" w:pos="567"/>
        </w:tabs>
        <w:spacing w:before="120" w:after="120" w:line="360" w:lineRule="exact"/>
        <w:ind w:left="0" w:firstLine="1134"/>
        <w:contextualSpacing w:val="0"/>
        <w:rPr>
          <w:rFonts w:ascii="Arial" w:eastAsia="Times New Roman" w:hAnsi="Arial" w:cs="Arial"/>
          <w:bCs/>
          <w:szCs w:val="20"/>
          <w:lang w:val="es-ES_tradnl" w:eastAsia="es-ES"/>
        </w:rPr>
      </w:pPr>
      <w:r w:rsidRPr="00EF1F01">
        <w:rPr>
          <w:rFonts w:ascii="Arial" w:eastAsia="Times New Roman" w:hAnsi="Arial" w:cs="Arial"/>
          <w:bCs/>
          <w:szCs w:val="20"/>
          <w:lang w:val="es-ES_tradnl" w:eastAsia="es-ES"/>
        </w:rPr>
        <w:t>Los objetivos de este componente son introducir reformas e inversiones destinadas a facilitar la creación, el crecimiento y la reestructuración de empresas, mejorar el clima de negocios (en particular reforzando el funcionamiento del mercado interior español), así como seguir impulsando los importantes procesos de aumento de la productividad a través de la digitalización, la innovación y la internacionalización. Este componente se centra significativamente en la digitalización, con una aproximación horizontal para proporcionar un paquete básico de digitalización a un porcentaje importante de pymes, y vertical para impulsar la digitalización de procesos y la innovación tecnológica en determinadas pymes.</w:t>
      </w:r>
    </w:p>
    <w:p w14:paraId="592E814F" w14:textId="295A032C" w:rsidR="000975A3" w:rsidRDefault="000975A3" w:rsidP="00CA5DD7">
      <w:pPr>
        <w:pStyle w:val="Prrafodelista"/>
        <w:numPr>
          <w:ilvl w:val="0"/>
          <w:numId w:val="1"/>
        </w:numPr>
        <w:tabs>
          <w:tab w:val="left" w:pos="567"/>
        </w:tabs>
        <w:spacing w:before="360" w:after="120" w:line="360" w:lineRule="exact"/>
        <w:ind w:left="0" w:firstLine="0"/>
        <w:contextualSpacing w:val="0"/>
        <w:jc w:val="left"/>
        <w:rPr>
          <w:rFonts w:ascii="Arial" w:hAnsi="Arial" w:cs="Arial"/>
          <w:b/>
        </w:rPr>
      </w:pPr>
      <w:r>
        <w:rPr>
          <w:rFonts w:ascii="Arial" w:hAnsi="Arial" w:cs="Arial"/>
          <w:b/>
        </w:rPr>
        <w:lastRenderedPageBreak/>
        <w:t>D</w:t>
      </w:r>
      <w:r w:rsidR="001F5040">
        <w:rPr>
          <w:rFonts w:ascii="Arial" w:hAnsi="Arial" w:cs="Arial"/>
          <w:b/>
        </w:rPr>
        <w:t>ESCRIPCIÓN DE LA INVERSIÓN</w:t>
      </w:r>
    </w:p>
    <w:p w14:paraId="6279195C" w14:textId="77777777" w:rsidR="00FB6727" w:rsidRPr="00EF1F01" w:rsidRDefault="00FB6727" w:rsidP="004811AB">
      <w:pPr>
        <w:pStyle w:val="Prrafodelista"/>
        <w:tabs>
          <w:tab w:val="left" w:pos="567"/>
        </w:tabs>
        <w:spacing w:before="120" w:after="120" w:line="360" w:lineRule="exact"/>
        <w:ind w:left="0" w:firstLine="1134"/>
        <w:contextualSpacing w:val="0"/>
        <w:rPr>
          <w:rFonts w:ascii="Arial" w:eastAsia="Times New Roman" w:hAnsi="Arial" w:cs="Arial"/>
          <w:bCs/>
          <w:szCs w:val="20"/>
          <w:lang w:val="es-ES_tradnl" w:eastAsia="es-ES"/>
        </w:rPr>
      </w:pPr>
      <w:r w:rsidRPr="00EF1F01">
        <w:rPr>
          <w:rFonts w:ascii="Arial" w:eastAsia="Times New Roman" w:hAnsi="Arial" w:cs="Arial"/>
          <w:bCs/>
          <w:szCs w:val="20"/>
          <w:lang w:val="es-ES_tradnl" w:eastAsia="es-ES"/>
        </w:rPr>
        <w:t xml:space="preserve">La digitalización de las PYME constituye uno de los ejes principales de la agenda España Digital 2025. Las acciones concretas se recogen en el Plan de Digitalización de PYMEs 2021-2025 publicado en enero de 2021, que contempla un conjunto de instrumentos para incorporar en las </w:t>
      </w:r>
      <w:proofErr w:type="spellStart"/>
      <w:r w:rsidRPr="00EF1F01">
        <w:rPr>
          <w:rFonts w:ascii="Arial" w:eastAsia="Times New Roman" w:hAnsi="Arial" w:cs="Arial"/>
          <w:bCs/>
          <w:szCs w:val="20"/>
          <w:lang w:val="es-ES_tradnl" w:eastAsia="es-ES"/>
        </w:rPr>
        <w:t>micropymes</w:t>
      </w:r>
      <w:proofErr w:type="spellEnd"/>
      <w:r w:rsidRPr="00EF1F01">
        <w:rPr>
          <w:rFonts w:ascii="Arial" w:eastAsia="Times New Roman" w:hAnsi="Arial" w:cs="Arial"/>
          <w:bCs/>
          <w:szCs w:val="20"/>
          <w:lang w:val="es-ES_tradnl" w:eastAsia="es-ES"/>
        </w:rPr>
        <w:t xml:space="preserve"> y autónomos las herramientas digitales ya disponibles, impulsar la digitalización de empresas pequeñas, promover la innovación tecnológica.</w:t>
      </w:r>
    </w:p>
    <w:p w14:paraId="5ACECA78" w14:textId="77777777" w:rsidR="00FB6727" w:rsidRPr="00EF1F01" w:rsidRDefault="00FB6727" w:rsidP="004811AB">
      <w:pPr>
        <w:pStyle w:val="Prrafodelista"/>
        <w:tabs>
          <w:tab w:val="left" w:pos="567"/>
        </w:tabs>
        <w:spacing w:before="120" w:after="120" w:line="360" w:lineRule="exact"/>
        <w:ind w:left="0" w:firstLine="1134"/>
        <w:contextualSpacing w:val="0"/>
        <w:rPr>
          <w:rFonts w:ascii="Arial" w:eastAsia="Times New Roman" w:hAnsi="Arial" w:cs="Arial"/>
          <w:bCs/>
          <w:szCs w:val="20"/>
          <w:lang w:val="es-ES_tradnl" w:eastAsia="es-ES"/>
        </w:rPr>
      </w:pPr>
      <w:r w:rsidRPr="00EF1F01">
        <w:rPr>
          <w:rFonts w:ascii="Arial" w:eastAsia="Times New Roman" w:hAnsi="Arial" w:cs="Arial"/>
          <w:bCs/>
          <w:szCs w:val="20"/>
          <w:lang w:val="es-ES_tradnl" w:eastAsia="es-ES"/>
        </w:rPr>
        <w:t xml:space="preserve">Cabe señalar que las presentes inversiones se complementan con las previstas en el componente 15 recoge los bonos de conectividad para acompañar el proceso de digitalización de las PYMEs y el componente 19 la capacitación digital de los trabajadores y empresarios así como el programa de formación de los agentes del cambio, encargados de impulsar la modernización de procesos. En el presente componente se recogen tres inversiones principales: </w:t>
      </w:r>
    </w:p>
    <w:p w14:paraId="4A3A3496" w14:textId="77777777" w:rsidR="00FB6727" w:rsidRPr="00EF1F01" w:rsidRDefault="00FB6727" w:rsidP="00CA5DD7">
      <w:pPr>
        <w:pStyle w:val="Prrafodelista"/>
        <w:tabs>
          <w:tab w:val="left" w:pos="567"/>
        </w:tabs>
        <w:spacing w:before="120" w:after="120" w:line="360" w:lineRule="exact"/>
        <w:ind w:left="0"/>
        <w:contextualSpacing w:val="0"/>
        <w:rPr>
          <w:rFonts w:ascii="Arial" w:eastAsia="Times New Roman" w:hAnsi="Arial" w:cs="Arial"/>
          <w:b/>
          <w:bCs/>
          <w:szCs w:val="20"/>
          <w:lang w:val="es-ES_tradnl" w:eastAsia="es-ES"/>
        </w:rPr>
      </w:pPr>
      <w:r w:rsidRPr="00EF1F01">
        <w:rPr>
          <w:rFonts w:ascii="Arial" w:eastAsia="Times New Roman" w:hAnsi="Arial" w:cs="Arial"/>
          <w:b/>
          <w:bCs/>
          <w:szCs w:val="20"/>
          <w:lang w:val="es-ES_tradnl" w:eastAsia="es-ES"/>
        </w:rPr>
        <w:t xml:space="preserve">Programa Digital </w:t>
      </w:r>
      <w:proofErr w:type="spellStart"/>
      <w:r w:rsidRPr="00EF1F01">
        <w:rPr>
          <w:rFonts w:ascii="Arial" w:eastAsia="Times New Roman" w:hAnsi="Arial" w:cs="Arial"/>
          <w:b/>
          <w:bCs/>
          <w:szCs w:val="20"/>
          <w:lang w:val="es-ES_tradnl" w:eastAsia="es-ES"/>
        </w:rPr>
        <w:t>Toolkit</w:t>
      </w:r>
      <w:proofErr w:type="spellEnd"/>
    </w:p>
    <w:p w14:paraId="360033E9" w14:textId="77777777" w:rsidR="00FB6727" w:rsidRPr="00EF1F01" w:rsidRDefault="00FB6727" w:rsidP="004811AB">
      <w:pPr>
        <w:pStyle w:val="Prrafodelista"/>
        <w:tabs>
          <w:tab w:val="left" w:pos="567"/>
          <w:tab w:val="left" w:pos="1559"/>
        </w:tabs>
        <w:spacing w:before="120" w:after="120" w:line="360" w:lineRule="exact"/>
        <w:ind w:left="0" w:firstLine="1134"/>
        <w:contextualSpacing w:val="0"/>
        <w:rPr>
          <w:rFonts w:ascii="Arial" w:eastAsia="Times New Roman" w:hAnsi="Arial" w:cs="Arial"/>
          <w:bCs/>
          <w:szCs w:val="20"/>
          <w:lang w:val="es-ES_tradnl" w:eastAsia="es-ES"/>
        </w:rPr>
      </w:pPr>
      <w:r w:rsidRPr="00EF1F01">
        <w:rPr>
          <w:rFonts w:ascii="Arial" w:eastAsia="Times New Roman" w:hAnsi="Arial" w:cs="Arial"/>
          <w:bCs/>
          <w:szCs w:val="20"/>
          <w:lang w:val="es-ES_tradnl" w:eastAsia="es-ES"/>
        </w:rPr>
        <w:t xml:space="preserve">El programa tiene como objetivo impulsar la digitalización de las pequeñas empresas (10 a 49 empleados), las microempresas (1 a 9 empleados) y los trabajadores autónomos de cualquier sector de actividad económica, elevando su nivel de madurez digital. </w:t>
      </w:r>
    </w:p>
    <w:p w14:paraId="40D44E2E" w14:textId="6F011D42" w:rsidR="00FB6727" w:rsidRPr="00EF1F01" w:rsidRDefault="00FB6727" w:rsidP="004811AB">
      <w:pPr>
        <w:pStyle w:val="Prrafodelista"/>
        <w:tabs>
          <w:tab w:val="left" w:pos="567"/>
          <w:tab w:val="left" w:pos="1559"/>
        </w:tabs>
        <w:spacing w:before="120" w:after="120" w:line="360" w:lineRule="exact"/>
        <w:ind w:left="0" w:firstLine="1134"/>
        <w:contextualSpacing w:val="0"/>
        <w:rPr>
          <w:rFonts w:ascii="Arial" w:eastAsia="Times New Roman" w:hAnsi="Arial" w:cs="Arial"/>
          <w:bCs/>
          <w:szCs w:val="20"/>
          <w:lang w:val="es-ES_tradnl" w:eastAsia="es-ES"/>
        </w:rPr>
      </w:pPr>
      <w:r w:rsidRPr="00EF1F01">
        <w:rPr>
          <w:rFonts w:ascii="Arial" w:eastAsia="Times New Roman" w:hAnsi="Arial" w:cs="Arial"/>
          <w:bCs/>
          <w:szCs w:val="20"/>
          <w:lang w:val="es-ES_tradnl" w:eastAsia="es-ES"/>
        </w:rPr>
        <w:t>La selección de los beneficiarios se realizará mediante convocatorias en concurrencia no competitiva, hasta agotar los fondos de cada convocatoria.</w:t>
      </w:r>
    </w:p>
    <w:p w14:paraId="2BC82111" w14:textId="77777777" w:rsidR="00FB6727" w:rsidRPr="00EF1F01" w:rsidRDefault="00FB6727" w:rsidP="004811AB">
      <w:pPr>
        <w:pStyle w:val="Prrafodelista"/>
        <w:tabs>
          <w:tab w:val="left" w:pos="567"/>
          <w:tab w:val="left" w:pos="1559"/>
        </w:tabs>
        <w:spacing w:before="120" w:after="120" w:line="360" w:lineRule="exact"/>
        <w:ind w:left="0" w:firstLine="1134"/>
        <w:contextualSpacing w:val="0"/>
        <w:rPr>
          <w:rFonts w:ascii="Arial" w:eastAsia="Times New Roman" w:hAnsi="Arial" w:cs="Arial"/>
          <w:bCs/>
          <w:szCs w:val="20"/>
          <w:lang w:val="es-ES_tradnl" w:eastAsia="es-ES"/>
        </w:rPr>
      </w:pPr>
      <w:r w:rsidRPr="00EF1F01">
        <w:rPr>
          <w:rFonts w:ascii="Arial" w:eastAsia="Times New Roman" w:hAnsi="Arial" w:cs="Arial"/>
          <w:bCs/>
          <w:szCs w:val="20"/>
          <w:lang w:val="es-ES_tradnl" w:eastAsia="es-ES"/>
        </w:rPr>
        <w:t>Será condición necesaria para poder solicitar la ayuda hacer un diagnóstico del Nivel de Madurez Digital para identificar los paquetes básicos de digitalización que sean más adecuados. Las PYME y autónomos podrán evaluar su Nivel de Madurez Digital en Acelera PYME 2.0 (ver siguiente inversión) y, en su caso, contar con la colaboración de los Agentes Facilitadores.</w:t>
      </w:r>
    </w:p>
    <w:p w14:paraId="37A9414C" w14:textId="77777777" w:rsidR="00FB6727" w:rsidRPr="00EF1F01" w:rsidRDefault="00FB6727" w:rsidP="004811AB">
      <w:pPr>
        <w:pStyle w:val="Prrafodelista"/>
        <w:tabs>
          <w:tab w:val="left" w:pos="567"/>
          <w:tab w:val="left" w:pos="1559"/>
        </w:tabs>
        <w:spacing w:before="120" w:after="120" w:line="360" w:lineRule="exact"/>
        <w:ind w:left="0" w:firstLine="1134"/>
        <w:contextualSpacing w:val="0"/>
        <w:rPr>
          <w:rFonts w:ascii="Arial" w:eastAsia="Times New Roman" w:hAnsi="Arial" w:cs="Arial"/>
          <w:bCs/>
          <w:szCs w:val="20"/>
          <w:lang w:val="es-ES_tradnl" w:eastAsia="es-ES"/>
        </w:rPr>
      </w:pPr>
      <w:r w:rsidRPr="00EF1F01">
        <w:rPr>
          <w:rFonts w:ascii="Arial" w:eastAsia="Times New Roman" w:hAnsi="Arial" w:cs="Arial"/>
          <w:bCs/>
          <w:szCs w:val="20"/>
          <w:lang w:val="es-ES_tradnl" w:eastAsia="es-ES"/>
        </w:rPr>
        <w:t xml:space="preserve">El programa subvencionará parcialmente los costes de adopción de paquetes de soluciones digitales básicas (denominados paquetes DTK) como presencia en Internet, venta electrónica, oficina en la nube, puesto de trabajo digital, digitalización procesos básicos, gestión de clientes, marketing digital, ciberseguridad, entre otros. Cada paquete de digitalización DTK tendrá asignado un importe de subvención fija, que se determinará en cada convocatoria en función del tamaño de la empresa y del sector de actividad. La diferencia entre la subvención y el coste de implantación de la solución elegida será financiada por la empresa beneficiaria, creando incentivos para desplegarla activamente. </w:t>
      </w:r>
    </w:p>
    <w:p w14:paraId="733ADC52" w14:textId="77777777" w:rsidR="00FB6727" w:rsidRPr="00EF1F01" w:rsidRDefault="00FB6727" w:rsidP="004811AB">
      <w:pPr>
        <w:pStyle w:val="Prrafodelista"/>
        <w:tabs>
          <w:tab w:val="left" w:pos="567"/>
          <w:tab w:val="left" w:pos="1559"/>
        </w:tabs>
        <w:spacing w:before="120" w:after="120" w:line="360" w:lineRule="exact"/>
        <w:ind w:left="0" w:firstLine="1134"/>
        <w:contextualSpacing w:val="0"/>
        <w:rPr>
          <w:rFonts w:ascii="Arial" w:eastAsia="Times New Roman" w:hAnsi="Arial" w:cs="Arial"/>
          <w:bCs/>
          <w:szCs w:val="20"/>
          <w:lang w:val="es-ES_tradnl" w:eastAsia="es-ES"/>
        </w:rPr>
      </w:pPr>
      <w:r w:rsidRPr="00EF1F01">
        <w:rPr>
          <w:rFonts w:ascii="Arial" w:eastAsia="Times New Roman" w:hAnsi="Arial" w:cs="Arial"/>
          <w:bCs/>
          <w:szCs w:val="20"/>
          <w:lang w:val="es-ES_tradnl" w:eastAsia="es-ES"/>
        </w:rPr>
        <w:lastRenderedPageBreak/>
        <w:t>Las PYME y autónomos beneficiarios deberán seleccionar un proveedor de soluciones digitales, cuya intervención es esencial para la ejecución del Programa ya que suministran los productos y servicios digitales a las PYME previstos en los paquetes de digitalización DTK.</w:t>
      </w:r>
    </w:p>
    <w:p w14:paraId="34231C38" w14:textId="77777777" w:rsidR="00FB6727" w:rsidRPr="00EF1F01" w:rsidRDefault="00FB6727" w:rsidP="004811AB">
      <w:pPr>
        <w:pStyle w:val="Prrafodelista"/>
        <w:tabs>
          <w:tab w:val="left" w:pos="567"/>
          <w:tab w:val="left" w:pos="1559"/>
        </w:tabs>
        <w:spacing w:before="120" w:after="120" w:line="360" w:lineRule="exact"/>
        <w:ind w:left="0" w:firstLine="1134"/>
        <w:contextualSpacing w:val="0"/>
        <w:rPr>
          <w:rFonts w:ascii="Arial" w:eastAsia="Times New Roman" w:hAnsi="Arial" w:cs="Arial"/>
          <w:bCs/>
          <w:szCs w:val="20"/>
          <w:lang w:val="es-ES_tradnl" w:eastAsia="es-ES"/>
        </w:rPr>
      </w:pPr>
      <w:r w:rsidRPr="00EF1F01">
        <w:rPr>
          <w:rFonts w:ascii="Arial" w:eastAsia="Times New Roman" w:hAnsi="Arial" w:cs="Arial"/>
          <w:bCs/>
          <w:szCs w:val="20"/>
          <w:lang w:val="es-ES_tradnl" w:eastAsia="es-ES"/>
        </w:rPr>
        <w:t>Para asegurar la eficiencia, escala y capilaridad necesarias, se promoverán programas de cooperación público-privada para incorporar Agentes Facilitadores que contribuyan a la ejecución del Programa. Entre los agentes facilitadores se distinguen:</w:t>
      </w:r>
    </w:p>
    <w:p w14:paraId="41FE4F82" w14:textId="2FD3261B" w:rsidR="00FB6727" w:rsidRPr="00EF1F01" w:rsidRDefault="00FB6727" w:rsidP="00D002D8">
      <w:pPr>
        <w:pStyle w:val="Prrafodelista"/>
        <w:numPr>
          <w:ilvl w:val="0"/>
          <w:numId w:val="47"/>
        </w:numPr>
        <w:tabs>
          <w:tab w:val="left" w:pos="1418"/>
        </w:tabs>
        <w:spacing w:before="120" w:after="120" w:line="360" w:lineRule="exact"/>
        <w:ind w:left="0" w:firstLine="1134"/>
        <w:contextualSpacing w:val="0"/>
        <w:rPr>
          <w:rFonts w:ascii="Arial" w:eastAsia="Times New Roman" w:hAnsi="Arial" w:cs="Arial"/>
          <w:bCs/>
          <w:szCs w:val="20"/>
          <w:lang w:val="es-ES_tradnl" w:eastAsia="es-ES"/>
        </w:rPr>
      </w:pPr>
      <w:r w:rsidRPr="00EF1F01">
        <w:rPr>
          <w:rFonts w:ascii="Arial" w:eastAsia="Times New Roman" w:hAnsi="Arial" w:cs="Arial"/>
          <w:bCs/>
          <w:szCs w:val="20"/>
          <w:lang w:val="es-ES_tradnl" w:eastAsia="es-ES"/>
        </w:rPr>
        <w:t xml:space="preserve">Las redes y centros de apoyo a la digitalización de las PYME y autónomos, con fuerte presencia territorial y gran capilaridad, cuya función es ofrecer a las PYME servicios de ayuda a la transformación digital, fundamentalmente asesoramiento y soporte, ente ellos, por ejemplo, los Digital </w:t>
      </w:r>
      <w:proofErr w:type="spellStart"/>
      <w:r w:rsidRPr="00EF1F01">
        <w:rPr>
          <w:rFonts w:ascii="Arial" w:eastAsia="Times New Roman" w:hAnsi="Arial" w:cs="Arial"/>
          <w:bCs/>
          <w:szCs w:val="20"/>
          <w:lang w:val="es-ES_tradnl" w:eastAsia="es-ES"/>
        </w:rPr>
        <w:t>Innovation</w:t>
      </w:r>
      <w:proofErr w:type="spellEnd"/>
      <w:r w:rsidRPr="00EF1F01">
        <w:rPr>
          <w:rFonts w:ascii="Arial" w:eastAsia="Times New Roman" w:hAnsi="Arial" w:cs="Arial"/>
          <w:bCs/>
          <w:szCs w:val="20"/>
          <w:lang w:val="es-ES_tradnl" w:eastAsia="es-ES"/>
        </w:rPr>
        <w:t xml:space="preserve"> </w:t>
      </w:r>
      <w:proofErr w:type="spellStart"/>
      <w:r w:rsidRPr="00EF1F01">
        <w:rPr>
          <w:rFonts w:ascii="Arial" w:eastAsia="Times New Roman" w:hAnsi="Arial" w:cs="Arial"/>
          <w:bCs/>
          <w:szCs w:val="20"/>
          <w:lang w:val="es-ES_tradnl" w:eastAsia="es-ES"/>
        </w:rPr>
        <w:t>Hubs</w:t>
      </w:r>
      <w:proofErr w:type="spellEnd"/>
      <w:r w:rsidRPr="00EF1F01">
        <w:rPr>
          <w:rFonts w:ascii="Arial" w:eastAsia="Times New Roman" w:hAnsi="Arial" w:cs="Arial"/>
          <w:bCs/>
          <w:szCs w:val="20"/>
          <w:lang w:val="es-ES_tradnl" w:eastAsia="es-ES"/>
        </w:rPr>
        <w:t xml:space="preserve">. </w:t>
      </w:r>
    </w:p>
    <w:p w14:paraId="543D0CC9" w14:textId="6E4046DD" w:rsidR="00FB6727" w:rsidRPr="00EF1F01" w:rsidRDefault="00FB6727" w:rsidP="00D002D8">
      <w:pPr>
        <w:pStyle w:val="Prrafodelista"/>
        <w:numPr>
          <w:ilvl w:val="0"/>
          <w:numId w:val="47"/>
        </w:numPr>
        <w:tabs>
          <w:tab w:val="left" w:pos="1418"/>
        </w:tabs>
        <w:spacing w:before="120" w:after="120" w:line="360" w:lineRule="exact"/>
        <w:ind w:left="0" w:firstLine="1134"/>
        <w:contextualSpacing w:val="0"/>
        <w:rPr>
          <w:rFonts w:ascii="Arial" w:eastAsia="Times New Roman" w:hAnsi="Arial" w:cs="Arial"/>
          <w:bCs/>
          <w:szCs w:val="20"/>
          <w:lang w:val="es-ES_tradnl" w:eastAsia="es-ES"/>
        </w:rPr>
      </w:pPr>
      <w:r w:rsidRPr="00EF1F01">
        <w:rPr>
          <w:rFonts w:ascii="Arial" w:eastAsia="Times New Roman" w:hAnsi="Arial" w:cs="Arial"/>
          <w:bCs/>
          <w:szCs w:val="20"/>
          <w:lang w:val="es-ES_tradnl" w:eastAsia="es-ES"/>
        </w:rPr>
        <w:t>Los embajadores o promotores, cuya misión será impulsar y dinamizar la participación de las PYME y autónomos, así como la de los proveedores de soluciones digitales. Entre ellos, puede haber iniciativas de asociaciones sectoriales y territoriales de PYME y autónomos, iniciativas de colaboración público-privada, de entidades privadas y asociaciones del sector TIC, entre otros.</w:t>
      </w:r>
    </w:p>
    <w:p w14:paraId="45205DB3" w14:textId="77777777" w:rsidR="00FB6727" w:rsidRPr="00EF1F01" w:rsidRDefault="00FB6727" w:rsidP="004811AB">
      <w:pPr>
        <w:pStyle w:val="Prrafodelista"/>
        <w:tabs>
          <w:tab w:val="left" w:pos="567"/>
          <w:tab w:val="left" w:pos="1559"/>
        </w:tabs>
        <w:spacing w:before="120" w:after="120" w:line="360" w:lineRule="exact"/>
        <w:ind w:left="0" w:firstLine="1134"/>
        <w:contextualSpacing w:val="0"/>
        <w:rPr>
          <w:rFonts w:ascii="Arial" w:eastAsia="Times New Roman" w:hAnsi="Arial" w:cs="Arial"/>
          <w:bCs/>
          <w:szCs w:val="20"/>
          <w:lang w:val="es-ES_tradnl" w:eastAsia="es-ES"/>
        </w:rPr>
      </w:pPr>
      <w:r w:rsidRPr="00EF1F01">
        <w:rPr>
          <w:rFonts w:ascii="Arial" w:eastAsia="Times New Roman" w:hAnsi="Arial" w:cs="Arial"/>
          <w:bCs/>
          <w:szCs w:val="20"/>
          <w:lang w:val="es-ES_tradnl" w:eastAsia="es-ES"/>
        </w:rPr>
        <w:t xml:space="preserve">La escala y complejidad del programa, así como la necesidad de implicar a los agentes facilitadores, requerirá alcanzar un conocimiento más amplio de enfoques viables orientados a garantizar la digitalización de PYME y autónomos que asegure el éxito del programa. Para ello, se ha previsto el desarrollo de una Manifestación de Interés que permitirá el ajuste fino de los instrumentos de ejecución del Programa Digital </w:t>
      </w:r>
      <w:proofErr w:type="spellStart"/>
      <w:r w:rsidRPr="00EF1F01">
        <w:rPr>
          <w:rFonts w:ascii="Arial" w:eastAsia="Times New Roman" w:hAnsi="Arial" w:cs="Arial"/>
          <w:bCs/>
          <w:szCs w:val="20"/>
          <w:lang w:val="es-ES_tradnl" w:eastAsia="es-ES"/>
        </w:rPr>
        <w:t>Toolkit</w:t>
      </w:r>
      <w:proofErr w:type="spellEnd"/>
      <w:r w:rsidRPr="00EF1F01">
        <w:rPr>
          <w:rFonts w:ascii="Arial" w:eastAsia="Times New Roman" w:hAnsi="Arial" w:cs="Arial"/>
          <w:bCs/>
          <w:szCs w:val="20"/>
          <w:lang w:val="es-ES_tradnl" w:eastAsia="es-ES"/>
        </w:rPr>
        <w:t xml:space="preserve"> y de los procedimientos de gestión de las ayudas públicas de conformidad con los principios de transparencia, no discriminación, cumplimiento del DNSH y concurrencia, entre otros.</w:t>
      </w:r>
    </w:p>
    <w:p w14:paraId="05B77E56" w14:textId="77777777" w:rsidR="00FB6727" w:rsidRPr="00EF1F01" w:rsidRDefault="00FB6727" w:rsidP="00CA5DD7">
      <w:pPr>
        <w:pStyle w:val="Prrafodelista"/>
        <w:tabs>
          <w:tab w:val="left" w:pos="567"/>
        </w:tabs>
        <w:spacing w:before="120" w:after="120" w:line="360" w:lineRule="exact"/>
        <w:ind w:left="0"/>
        <w:contextualSpacing w:val="0"/>
        <w:rPr>
          <w:rFonts w:ascii="Arial" w:eastAsia="Times New Roman" w:hAnsi="Arial" w:cs="Arial"/>
          <w:b/>
          <w:bCs/>
          <w:szCs w:val="20"/>
          <w:lang w:val="es-ES_tradnl" w:eastAsia="es-ES"/>
        </w:rPr>
      </w:pPr>
      <w:r w:rsidRPr="00EF1F01">
        <w:rPr>
          <w:rFonts w:ascii="Arial" w:eastAsia="Times New Roman" w:hAnsi="Arial" w:cs="Arial"/>
          <w:b/>
          <w:bCs/>
          <w:szCs w:val="20"/>
          <w:lang w:val="es-ES_tradnl" w:eastAsia="es-ES"/>
        </w:rPr>
        <w:t>Programa Agentes del Cambio</w:t>
      </w:r>
    </w:p>
    <w:p w14:paraId="6B7668B4" w14:textId="77777777" w:rsidR="00FB6727" w:rsidRPr="00EF1F01" w:rsidRDefault="00FB6727" w:rsidP="004811AB">
      <w:pPr>
        <w:pStyle w:val="Prrafodelista"/>
        <w:tabs>
          <w:tab w:val="left" w:pos="567"/>
        </w:tabs>
        <w:spacing w:before="120" w:after="120" w:line="360" w:lineRule="exact"/>
        <w:ind w:left="0" w:firstLine="1134"/>
        <w:contextualSpacing w:val="0"/>
        <w:rPr>
          <w:rFonts w:ascii="Arial" w:eastAsia="Times New Roman" w:hAnsi="Arial" w:cs="Arial"/>
          <w:bCs/>
          <w:szCs w:val="20"/>
          <w:lang w:val="es-ES_tradnl" w:eastAsia="es-ES"/>
        </w:rPr>
      </w:pPr>
      <w:r w:rsidRPr="00EF1F01">
        <w:rPr>
          <w:rFonts w:ascii="Arial" w:eastAsia="Times New Roman" w:hAnsi="Arial" w:cs="Arial"/>
          <w:bCs/>
          <w:szCs w:val="20"/>
          <w:lang w:val="es-ES_tradnl" w:eastAsia="es-ES"/>
        </w:rPr>
        <w:t>El programa tiene por objetivo apoyar al menos a 15.000 pequeñas y medianas empresas (de 10 a 249 empleados) en sus procesos de transformación digital, alcanzando un 8,7% de las 171.884 pequeñas y medianas empresas del país, según los datos de empresas suscritas en los registros de la Seguridad Social con fecha de octubre de 2020.</w:t>
      </w:r>
    </w:p>
    <w:p w14:paraId="389BBBD3" w14:textId="77777777" w:rsidR="00FB6727" w:rsidRPr="00EF1F01" w:rsidRDefault="00FB6727" w:rsidP="004811AB">
      <w:pPr>
        <w:pStyle w:val="Prrafodelista"/>
        <w:tabs>
          <w:tab w:val="left" w:pos="567"/>
        </w:tabs>
        <w:spacing w:before="120" w:after="120" w:line="360" w:lineRule="exact"/>
        <w:ind w:left="0" w:firstLine="1134"/>
        <w:contextualSpacing w:val="0"/>
        <w:rPr>
          <w:rFonts w:ascii="Arial" w:eastAsia="Times New Roman" w:hAnsi="Arial" w:cs="Arial"/>
          <w:bCs/>
          <w:szCs w:val="20"/>
          <w:lang w:val="es-ES_tradnl" w:eastAsia="es-ES"/>
        </w:rPr>
      </w:pPr>
      <w:r w:rsidRPr="00EF1F01">
        <w:rPr>
          <w:rFonts w:ascii="Arial" w:eastAsia="Times New Roman" w:hAnsi="Arial" w:cs="Arial"/>
          <w:bCs/>
          <w:szCs w:val="20"/>
          <w:lang w:val="es-ES_tradnl" w:eastAsia="es-ES"/>
        </w:rPr>
        <w:t>El programa subvencionará a las pequeñas y medianas empresas los costes de la incorporación de un profesional en transformación digital (agente del cambio) hasta un año y hasta un máximo de 20.000 euros por empresa / agente / año. El agente del cambio se formará con las inversiones de capacitación digital del Componente 19.</w:t>
      </w:r>
    </w:p>
    <w:p w14:paraId="49816000" w14:textId="77777777" w:rsidR="00FB6727" w:rsidRPr="00EF1F01" w:rsidRDefault="00FB6727" w:rsidP="00CA5DD7">
      <w:pPr>
        <w:pStyle w:val="Prrafodelista"/>
        <w:keepNext/>
        <w:tabs>
          <w:tab w:val="left" w:pos="567"/>
        </w:tabs>
        <w:spacing w:before="120" w:after="120" w:line="360" w:lineRule="exact"/>
        <w:ind w:left="0"/>
        <w:contextualSpacing w:val="0"/>
        <w:rPr>
          <w:rFonts w:ascii="Arial" w:eastAsia="Times New Roman" w:hAnsi="Arial" w:cs="Arial"/>
          <w:b/>
          <w:bCs/>
          <w:szCs w:val="20"/>
          <w:lang w:val="es-ES_tradnl" w:eastAsia="es-ES"/>
        </w:rPr>
      </w:pPr>
      <w:r w:rsidRPr="00EF1F01">
        <w:rPr>
          <w:rFonts w:ascii="Arial" w:eastAsia="Times New Roman" w:hAnsi="Arial" w:cs="Arial"/>
          <w:b/>
          <w:bCs/>
          <w:szCs w:val="20"/>
          <w:lang w:val="es-ES_tradnl" w:eastAsia="es-ES"/>
        </w:rPr>
        <w:lastRenderedPageBreak/>
        <w:t>Acelera PYME 2.0</w:t>
      </w:r>
    </w:p>
    <w:p w14:paraId="034CAB62" w14:textId="77777777" w:rsidR="00FB6727" w:rsidRPr="00EF1F01" w:rsidRDefault="00FB6727" w:rsidP="004811AB">
      <w:pPr>
        <w:pStyle w:val="Prrafodelista"/>
        <w:tabs>
          <w:tab w:val="left" w:pos="567"/>
          <w:tab w:val="left" w:pos="1559"/>
        </w:tabs>
        <w:spacing w:before="120" w:after="120" w:line="360" w:lineRule="exact"/>
        <w:ind w:left="0" w:firstLine="1134"/>
        <w:contextualSpacing w:val="0"/>
        <w:rPr>
          <w:rFonts w:ascii="Arial" w:eastAsia="Times New Roman" w:hAnsi="Arial" w:cs="Arial"/>
          <w:bCs/>
          <w:szCs w:val="20"/>
          <w:lang w:val="es-ES_tradnl" w:eastAsia="es-ES"/>
        </w:rPr>
      </w:pPr>
      <w:r w:rsidRPr="00EF1F01">
        <w:rPr>
          <w:rFonts w:ascii="Arial" w:eastAsia="Times New Roman" w:hAnsi="Arial" w:cs="Arial"/>
          <w:bCs/>
          <w:szCs w:val="20"/>
          <w:lang w:val="es-ES_tradnl" w:eastAsia="es-ES"/>
        </w:rPr>
        <w:t>Mediante esta inversión se persigue ampliar la infraestructura de apoyo a la digitalización de las PYMEs que proporcionan la actual Red de Oficinas Acelera PYME en los siguientes términos:</w:t>
      </w:r>
    </w:p>
    <w:p w14:paraId="2F5777BD" w14:textId="55419B24" w:rsidR="00FB6727" w:rsidRPr="00EF1F01" w:rsidRDefault="00FB6727" w:rsidP="00D002D8">
      <w:pPr>
        <w:pStyle w:val="Prrafodelista"/>
        <w:numPr>
          <w:ilvl w:val="0"/>
          <w:numId w:val="47"/>
        </w:numPr>
        <w:tabs>
          <w:tab w:val="left" w:pos="1418"/>
        </w:tabs>
        <w:spacing w:before="120" w:after="120" w:line="360" w:lineRule="exact"/>
        <w:ind w:left="0" w:firstLine="1134"/>
        <w:contextualSpacing w:val="0"/>
        <w:rPr>
          <w:rFonts w:ascii="Arial" w:eastAsia="Times New Roman" w:hAnsi="Arial" w:cs="Arial"/>
          <w:bCs/>
          <w:szCs w:val="20"/>
          <w:lang w:val="es-ES_tradnl" w:eastAsia="es-ES"/>
        </w:rPr>
      </w:pPr>
      <w:r w:rsidRPr="00EF1F01">
        <w:rPr>
          <w:rFonts w:ascii="Arial" w:eastAsia="Times New Roman" w:hAnsi="Arial" w:cs="Arial"/>
          <w:bCs/>
          <w:szCs w:val="20"/>
          <w:lang w:val="es-ES_tradnl" w:eastAsia="es-ES"/>
        </w:rPr>
        <w:t>Puesta en marcha de servicios de asesoramiento y formación, a través de la Plataforma y Servicios Acelera Pyme.</w:t>
      </w:r>
    </w:p>
    <w:p w14:paraId="49995CC9" w14:textId="50E987EC" w:rsidR="00FB6727" w:rsidRPr="00EF1F01" w:rsidRDefault="00FB6727" w:rsidP="00D002D8">
      <w:pPr>
        <w:pStyle w:val="Prrafodelista"/>
        <w:numPr>
          <w:ilvl w:val="0"/>
          <w:numId w:val="47"/>
        </w:numPr>
        <w:tabs>
          <w:tab w:val="left" w:pos="1418"/>
        </w:tabs>
        <w:spacing w:before="120" w:after="120" w:line="360" w:lineRule="exact"/>
        <w:ind w:left="0" w:firstLine="1134"/>
        <w:contextualSpacing w:val="0"/>
        <w:rPr>
          <w:rFonts w:ascii="Arial" w:eastAsia="Times New Roman" w:hAnsi="Arial" w:cs="Arial"/>
          <w:bCs/>
          <w:szCs w:val="20"/>
          <w:lang w:val="es-ES_tradnl" w:eastAsia="es-ES"/>
        </w:rPr>
      </w:pPr>
      <w:r w:rsidRPr="00EF1F01">
        <w:rPr>
          <w:rFonts w:ascii="Arial" w:eastAsia="Times New Roman" w:hAnsi="Arial" w:cs="Arial"/>
          <w:bCs/>
          <w:szCs w:val="20"/>
          <w:lang w:val="es-ES_tradnl" w:eastAsia="es-ES"/>
        </w:rPr>
        <w:t>Potenciación y consolidación de la red de Oficinas Acelera Pyme.</w:t>
      </w:r>
    </w:p>
    <w:p w14:paraId="1B8974AC" w14:textId="77777777" w:rsidR="00FB6727" w:rsidRPr="00EF1F01" w:rsidRDefault="00FB6727" w:rsidP="004811AB">
      <w:pPr>
        <w:pStyle w:val="Prrafodelista"/>
        <w:tabs>
          <w:tab w:val="left" w:pos="567"/>
          <w:tab w:val="left" w:pos="1559"/>
        </w:tabs>
        <w:spacing w:before="120" w:after="120" w:line="360" w:lineRule="exact"/>
        <w:ind w:left="0" w:firstLine="1134"/>
        <w:contextualSpacing w:val="0"/>
        <w:rPr>
          <w:rFonts w:ascii="Arial" w:eastAsia="Times New Roman" w:hAnsi="Arial" w:cs="Arial"/>
          <w:bCs/>
          <w:szCs w:val="20"/>
          <w:lang w:val="es-ES_tradnl" w:eastAsia="es-ES"/>
        </w:rPr>
      </w:pPr>
      <w:r w:rsidRPr="00EF1F01">
        <w:rPr>
          <w:rFonts w:ascii="Arial" w:eastAsia="Times New Roman" w:hAnsi="Arial" w:cs="Arial"/>
          <w:bCs/>
          <w:szCs w:val="20"/>
          <w:lang w:val="es-ES_tradnl" w:eastAsia="es-ES"/>
        </w:rPr>
        <w:t>Todo ello dentro del marco definido por la iniciativa de reforma de las redes de apoyo al emprendimiento, crecimiento y digitalización de las pymes (C13.R2), cuyo objetivo es la integración de las distintas estructuras y ecosistemas de apoyo, a través de la creación de una “red de redes”, con una visión compartida, una oferta de servicios unificada y un posicionamiento común.</w:t>
      </w:r>
    </w:p>
    <w:p w14:paraId="034DA24F" w14:textId="77777777" w:rsidR="00FB6727" w:rsidRPr="00EF1F01" w:rsidRDefault="00FB6727" w:rsidP="004811AB">
      <w:pPr>
        <w:pStyle w:val="Prrafodelista"/>
        <w:tabs>
          <w:tab w:val="left" w:pos="567"/>
          <w:tab w:val="left" w:pos="1559"/>
        </w:tabs>
        <w:spacing w:before="120" w:after="120" w:line="360" w:lineRule="exact"/>
        <w:ind w:left="0" w:firstLine="1134"/>
        <w:contextualSpacing w:val="0"/>
        <w:rPr>
          <w:rFonts w:ascii="Arial" w:eastAsia="Times New Roman" w:hAnsi="Arial" w:cs="Arial"/>
          <w:bCs/>
          <w:szCs w:val="20"/>
          <w:lang w:val="es-ES_tradnl" w:eastAsia="es-ES"/>
        </w:rPr>
      </w:pPr>
      <w:r w:rsidRPr="00EF1F01">
        <w:rPr>
          <w:rFonts w:ascii="Arial" w:eastAsia="Times New Roman" w:hAnsi="Arial" w:cs="Arial"/>
          <w:bCs/>
          <w:szCs w:val="20"/>
          <w:lang w:val="es-ES_tradnl" w:eastAsia="es-ES"/>
        </w:rPr>
        <w:t xml:space="preserve">De este modo, Acelera PYME 2.0 actuará como plataforma común para el asesoramiento, acompañamiento y soporte para los programas del Plan de Digitalización de PYMEs 2021-2025, y especialmente los Programas Digital </w:t>
      </w:r>
      <w:proofErr w:type="spellStart"/>
      <w:r w:rsidRPr="00EF1F01">
        <w:rPr>
          <w:rFonts w:ascii="Arial" w:eastAsia="Times New Roman" w:hAnsi="Arial" w:cs="Arial"/>
          <w:bCs/>
          <w:szCs w:val="20"/>
          <w:lang w:val="es-ES_tradnl" w:eastAsia="es-ES"/>
        </w:rPr>
        <w:t>Toolkit</w:t>
      </w:r>
      <w:proofErr w:type="spellEnd"/>
      <w:r w:rsidRPr="00EF1F01">
        <w:rPr>
          <w:rFonts w:ascii="Arial" w:eastAsia="Times New Roman" w:hAnsi="Arial" w:cs="Arial"/>
          <w:bCs/>
          <w:szCs w:val="20"/>
          <w:lang w:val="es-ES_tradnl" w:eastAsia="es-ES"/>
        </w:rPr>
        <w:t xml:space="preserve"> y Agentes del Cambio.</w:t>
      </w:r>
    </w:p>
    <w:p w14:paraId="5458708A" w14:textId="77777777" w:rsidR="00FB6727" w:rsidRPr="00EF1F01" w:rsidRDefault="00FB6727" w:rsidP="00CA5DD7">
      <w:pPr>
        <w:pStyle w:val="Prrafodelista"/>
        <w:tabs>
          <w:tab w:val="left" w:pos="567"/>
        </w:tabs>
        <w:spacing w:before="120" w:after="120" w:line="360" w:lineRule="exact"/>
        <w:ind w:left="0"/>
        <w:contextualSpacing w:val="0"/>
        <w:rPr>
          <w:rFonts w:ascii="Arial" w:eastAsia="Times New Roman" w:hAnsi="Arial" w:cs="Arial"/>
          <w:b/>
          <w:bCs/>
          <w:szCs w:val="20"/>
          <w:lang w:val="es-ES_tradnl" w:eastAsia="es-ES"/>
        </w:rPr>
      </w:pPr>
      <w:r w:rsidRPr="00EF1F01">
        <w:rPr>
          <w:rFonts w:ascii="Arial" w:eastAsia="Times New Roman" w:hAnsi="Arial" w:cs="Arial"/>
          <w:b/>
          <w:bCs/>
          <w:szCs w:val="20"/>
          <w:lang w:val="es-ES_tradnl" w:eastAsia="es-ES"/>
        </w:rPr>
        <w:t>Sistema de Inteligencia de la Digitalización de la PYME</w:t>
      </w:r>
    </w:p>
    <w:p w14:paraId="5FE22EAE" w14:textId="77777777" w:rsidR="00FB6727" w:rsidRPr="00EF1F01" w:rsidRDefault="00FB6727" w:rsidP="004811AB">
      <w:pPr>
        <w:pStyle w:val="Prrafodelista"/>
        <w:tabs>
          <w:tab w:val="left" w:pos="567"/>
        </w:tabs>
        <w:spacing w:before="120" w:after="120" w:line="360" w:lineRule="exact"/>
        <w:ind w:left="0" w:firstLine="1134"/>
        <w:contextualSpacing w:val="0"/>
        <w:rPr>
          <w:rFonts w:ascii="Arial" w:eastAsia="Times New Roman" w:hAnsi="Arial" w:cs="Arial"/>
          <w:bCs/>
          <w:szCs w:val="20"/>
          <w:lang w:val="es-ES_tradnl" w:eastAsia="es-ES"/>
        </w:rPr>
      </w:pPr>
      <w:r w:rsidRPr="00EF1F01">
        <w:rPr>
          <w:rFonts w:ascii="Arial" w:eastAsia="Times New Roman" w:hAnsi="Arial" w:cs="Arial"/>
          <w:bCs/>
          <w:szCs w:val="20"/>
          <w:lang w:val="es-ES_tradnl" w:eastAsia="es-ES"/>
        </w:rPr>
        <w:t xml:space="preserve">El objetivo de esta inversión es financiar el diseño y puesta en marcha de una plataforma abierta de datos y servicios de inteligencia sobre la digitalización de las PYMEs en España, superando el modelo de encuestas estadísticas. </w:t>
      </w:r>
    </w:p>
    <w:p w14:paraId="6507FEC1" w14:textId="77777777" w:rsidR="00FB6727" w:rsidRPr="00EF1F01" w:rsidRDefault="00FB6727" w:rsidP="004811AB">
      <w:pPr>
        <w:pStyle w:val="Prrafodelista"/>
        <w:tabs>
          <w:tab w:val="left" w:pos="567"/>
        </w:tabs>
        <w:spacing w:before="120" w:after="120" w:line="360" w:lineRule="exact"/>
        <w:ind w:left="0" w:firstLine="1134"/>
        <w:contextualSpacing w:val="0"/>
        <w:rPr>
          <w:rFonts w:ascii="Arial" w:eastAsia="Times New Roman" w:hAnsi="Arial" w:cs="Arial"/>
          <w:bCs/>
          <w:szCs w:val="20"/>
          <w:lang w:val="es-ES_tradnl" w:eastAsia="es-ES"/>
        </w:rPr>
      </w:pPr>
      <w:r w:rsidRPr="00EF1F01">
        <w:rPr>
          <w:rFonts w:ascii="Arial" w:eastAsia="Times New Roman" w:hAnsi="Arial" w:cs="Arial"/>
          <w:bCs/>
          <w:szCs w:val="20"/>
          <w:lang w:val="es-ES_tradnl" w:eastAsia="es-ES"/>
        </w:rPr>
        <w:t xml:space="preserve">El Sistema permitirá medir el estado en “tiempo real” de la digitalización empresarial en España permitiendo el uso de herramientas avanzadas de </w:t>
      </w:r>
      <w:proofErr w:type="spellStart"/>
      <w:r w:rsidRPr="00EF1F01">
        <w:rPr>
          <w:rFonts w:ascii="Arial" w:eastAsia="Times New Roman" w:hAnsi="Arial" w:cs="Arial"/>
          <w:bCs/>
          <w:szCs w:val="20"/>
          <w:lang w:val="es-ES_tradnl" w:eastAsia="es-ES"/>
        </w:rPr>
        <w:t>bigdata</w:t>
      </w:r>
      <w:proofErr w:type="spellEnd"/>
      <w:r w:rsidRPr="00EF1F01">
        <w:rPr>
          <w:rFonts w:ascii="Arial" w:eastAsia="Times New Roman" w:hAnsi="Arial" w:cs="Arial"/>
          <w:bCs/>
          <w:szCs w:val="20"/>
          <w:lang w:val="es-ES_tradnl" w:eastAsia="es-ES"/>
        </w:rPr>
        <w:t>, IA y procesamiento de lenguaje natural para identificar oportunidades de intervención pública y de mercado para el sector privado.</w:t>
      </w:r>
    </w:p>
    <w:p w14:paraId="0B42D854" w14:textId="3F694082" w:rsidR="000975A3" w:rsidRDefault="001F5040" w:rsidP="00CA5DD7">
      <w:pPr>
        <w:pStyle w:val="Prrafodelista"/>
        <w:numPr>
          <w:ilvl w:val="0"/>
          <w:numId w:val="1"/>
        </w:numPr>
        <w:tabs>
          <w:tab w:val="left" w:pos="567"/>
        </w:tabs>
        <w:spacing w:before="360" w:after="120" w:line="360" w:lineRule="exact"/>
        <w:ind w:left="0" w:firstLine="0"/>
        <w:contextualSpacing w:val="0"/>
        <w:jc w:val="left"/>
        <w:rPr>
          <w:rFonts w:ascii="Arial" w:hAnsi="Arial" w:cs="Arial"/>
          <w:b/>
        </w:rPr>
      </w:pPr>
      <w:r>
        <w:rPr>
          <w:rFonts w:ascii="Arial" w:hAnsi="Arial" w:cs="Arial"/>
          <w:b/>
        </w:rPr>
        <w:t>COSTE DE LA INVERSIÓN Y DISTRIBUCIÓN ANUALIZADA</w:t>
      </w:r>
    </w:p>
    <w:p w14:paraId="43DC86D4" w14:textId="6C1420E4" w:rsidR="00EE5DEE" w:rsidRPr="00CA5DD7" w:rsidRDefault="00EE5DEE" w:rsidP="00CA5DD7">
      <w:pPr>
        <w:pStyle w:val="Prrafodelista"/>
        <w:tabs>
          <w:tab w:val="left" w:pos="567"/>
        </w:tabs>
        <w:spacing w:before="60" w:after="60" w:line="360" w:lineRule="exact"/>
        <w:ind w:left="0"/>
        <w:contextualSpacing w:val="0"/>
        <w:jc w:val="right"/>
        <w:rPr>
          <w:rFonts w:ascii="Arial" w:hAnsi="Arial" w:cs="Arial"/>
          <w:sz w:val="16"/>
          <w:szCs w:val="16"/>
        </w:rPr>
      </w:pPr>
      <w:r w:rsidRPr="00CA5DD7">
        <w:rPr>
          <w:rFonts w:ascii="Arial" w:hAnsi="Arial" w:cs="Arial"/>
          <w:sz w:val="16"/>
          <w:szCs w:val="16"/>
        </w:rPr>
        <w:t>(En millones de euros)</w:t>
      </w:r>
    </w:p>
    <w:tbl>
      <w:tblPr>
        <w:tblStyle w:val="Tablaconcuadrcula"/>
        <w:tblW w:w="0" w:type="auto"/>
        <w:tblInd w:w="108" w:type="dxa"/>
        <w:tblLayout w:type="fixed"/>
        <w:tblLook w:val="0600" w:firstRow="0" w:lastRow="0" w:firstColumn="0" w:lastColumn="0" w:noHBand="1" w:noVBand="1"/>
      </w:tblPr>
      <w:tblGrid>
        <w:gridCol w:w="2402"/>
        <w:gridCol w:w="848"/>
        <w:gridCol w:w="847"/>
        <w:gridCol w:w="847"/>
        <w:gridCol w:w="847"/>
        <w:gridCol w:w="847"/>
        <w:gridCol w:w="847"/>
        <w:gridCol w:w="847"/>
        <w:gridCol w:w="847"/>
      </w:tblGrid>
      <w:tr w:rsidR="000975A3" w14:paraId="6858A51A" w14:textId="77777777" w:rsidTr="00D002D8">
        <w:trPr>
          <w:trHeight w:val="283"/>
        </w:trPr>
        <w:tc>
          <w:tcPr>
            <w:tcW w:w="2402" w:type="dxa"/>
          </w:tcPr>
          <w:p w14:paraId="061B36E9" w14:textId="0B8DA916" w:rsidR="000975A3" w:rsidRPr="00CA5DD7" w:rsidRDefault="00CF27D4" w:rsidP="00CA5DD7">
            <w:pPr>
              <w:pStyle w:val="Prrafodelista"/>
              <w:tabs>
                <w:tab w:val="left" w:pos="567"/>
              </w:tabs>
              <w:spacing w:after="60" w:line="360" w:lineRule="exact"/>
              <w:ind w:left="318" w:hanging="318"/>
              <w:contextualSpacing w:val="0"/>
              <w:jc w:val="left"/>
              <w:rPr>
                <w:rFonts w:ascii="Arial" w:hAnsi="Arial" w:cs="Arial"/>
                <w:b/>
                <w:sz w:val="18"/>
                <w:szCs w:val="16"/>
              </w:rPr>
            </w:pPr>
            <w:proofErr w:type="spellStart"/>
            <w:r w:rsidRPr="00CA5DD7">
              <w:rPr>
                <w:rFonts w:ascii="Arial" w:hAnsi="Arial" w:cs="Arial"/>
                <w:b/>
                <w:sz w:val="18"/>
                <w:szCs w:val="16"/>
              </w:rPr>
              <w:t>Periodificación</w:t>
            </w:r>
            <w:proofErr w:type="spellEnd"/>
          </w:p>
        </w:tc>
        <w:tc>
          <w:tcPr>
            <w:tcW w:w="848" w:type="dxa"/>
          </w:tcPr>
          <w:p w14:paraId="5D1635D3" w14:textId="549C6CC9" w:rsidR="000975A3" w:rsidRPr="00CA5DD7" w:rsidRDefault="00CF27D4" w:rsidP="00CA5DD7">
            <w:pPr>
              <w:pStyle w:val="Prrafodelista"/>
              <w:tabs>
                <w:tab w:val="left" w:pos="567"/>
              </w:tabs>
              <w:spacing w:after="60" w:line="360" w:lineRule="exact"/>
              <w:ind w:left="318" w:hanging="318"/>
              <w:contextualSpacing w:val="0"/>
              <w:jc w:val="center"/>
              <w:rPr>
                <w:rFonts w:ascii="Arial" w:hAnsi="Arial" w:cs="Arial"/>
                <w:b/>
                <w:sz w:val="18"/>
                <w:szCs w:val="16"/>
              </w:rPr>
            </w:pPr>
            <w:r w:rsidRPr="00CA5DD7">
              <w:rPr>
                <w:rFonts w:ascii="Arial" w:hAnsi="Arial" w:cs="Arial"/>
                <w:b/>
                <w:sz w:val="18"/>
                <w:szCs w:val="16"/>
              </w:rPr>
              <w:t>2020</w:t>
            </w:r>
          </w:p>
        </w:tc>
        <w:tc>
          <w:tcPr>
            <w:tcW w:w="847" w:type="dxa"/>
          </w:tcPr>
          <w:p w14:paraId="381BCDCC" w14:textId="100632EA" w:rsidR="000975A3" w:rsidRPr="00CA5DD7" w:rsidRDefault="00CF27D4" w:rsidP="00CA5DD7">
            <w:pPr>
              <w:pStyle w:val="Prrafodelista"/>
              <w:tabs>
                <w:tab w:val="left" w:pos="567"/>
              </w:tabs>
              <w:spacing w:after="60" w:line="360" w:lineRule="exact"/>
              <w:ind w:left="318" w:hanging="318"/>
              <w:contextualSpacing w:val="0"/>
              <w:jc w:val="center"/>
              <w:rPr>
                <w:rFonts w:ascii="Arial" w:hAnsi="Arial" w:cs="Arial"/>
                <w:b/>
                <w:sz w:val="18"/>
                <w:szCs w:val="16"/>
              </w:rPr>
            </w:pPr>
            <w:r w:rsidRPr="00CA5DD7">
              <w:rPr>
                <w:rFonts w:ascii="Arial" w:hAnsi="Arial" w:cs="Arial"/>
                <w:b/>
                <w:sz w:val="18"/>
                <w:szCs w:val="16"/>
              </w:rPr>
              <w:t>2021</w:t>
            </w:r>
          </w:p>
        </w:tc>
        <w:tc>
          <w:tcPr>
            <w:tcW w:w="847" w:type="dxa"/>
          </w:tcPr>
          <w:p w14:paraId="1DB2E566" w14:textId="58DBF0F4" w:rsidR="000975A3" w:rsidRPr="00CA5DD7" w:rsidRDefault="00CF27D4" w:rsidP="00CA5DD7">
            <w:pPr>
              <w:pStyle w:val="Prrafodelista"/>
              <w:tabs>
                <w:tab w:val="left" w:pos="567"/>
              </w:tabs>
              <w:spacing w:after="60" w:line="360" w:lineRule="exact"/>
              <w:ind w:left="318" w:hanging="318"/>
              <w:contextualSpacing w:val="0"/>
              <w:jc w:val="center"/>
              <w:rPr>
                <w:rFonts w:ascii="Arial" w:hAnsi="Arial" w:cs="Arial"/>
                <w:b/>
                <w:sz w:val="18"/>
                <w:szCs w:val="16"/>
              </w:rPr>
            </w:pPr>
            <w:r w:rsidRPr="00CA5DD7">
              <w:rPr>
                <w:rFonts w:ascii="Arial" w:hAnsi="Arial" w:cs="Arial"/>
                <w:b/>
                <w:sz w:val="18"/>
                <w:szCs w:val="16"/>
              </w:rPr>
              <w:t>2022</w:t>
            </w:r>
          </w:p>
        </w:tc>
        <w:tc>
          <w:tcPr>
            <w:tcW w:w="847" w:type="dxa"/>
          </w:tcPr>
          <w:p w14:paraId="73174F2C" w14:textId="08B7B874" w:rsidR="000975A3" w:rsidRPr="00CA5DD7" w:rsidRDefault="00CF27D4" w:rsidP="00CA5DD7">
            <w:pPr>
              <w:pStyle w:val="Prrafodelista"/>
              <w:tabs>
                <w:tab w:val="left" w:pos="567"/>
              </w:tabs>
              <w:spacing w:after="60" w:line="360" w:lineRule="exact"/>
              <w:ind w:left="318" w:hanging="318"/>
              <w:contextualSpacing w:val="0"/>
              <w:jc w:val="center"/>
              <w:rPr>
                <w:rFonts w:ascii="Arial" w:hAnsi="Arial" w:cs="Arial"/>
                <w:b/>
                <w:sz w:val="18"/>
                <w:szCs w:val="16"/>
              </w:rPr>
            </w:pPr>
            <w:r w:rsidRPr="00CA5DD7">
              <w:rPr>
                <w:rFonts w:ascii="Arial" w:hAnsi="Arial" w:cs="Arial"/>
                <w:b/>
                <w:sz w:val="18"/>
                <w:szCs w:val="16"/>
              </w:rPr>
              <w:t>2023</w:t>
            </w:r>
          </w:p>
        </w:tc>
        <w:tc>
          <w:tcPr>
            <w:tcW w:w="847" w:type="dxa"/>
          </w:tcPr>
          <w:p w14:paraId="60453202" w14:textId="0B2BFEA1" w:rsidR="000975A3" w:rsidRPr="00CA5DD7" w:rsidRDefault="00CF27D4" w:rsidP="00CA5DD7">
            <w:pPr>
              <w:pStyle w:val="Prrafodelista"/>
              <w:tabs>
                <w:tab w:val="left" w:pos="567"/>
              </w:tabs>
              <w:spacing w:after="60" w:line="360" w:lineRule="exact"/>
              <w:ind w:left="318" w:hanging="318"/>
              <w:contextualSpacing w:val="0"/>
              <w:jc w:val="center"/>
              <w:rPr>
                <w:rFonts w:ascii="Arial" w:hAnsi="Arial" w:cs="Arial"/>
                <w:b/>
                <w:sz w:val="18"/>
                <w:szCs w:val="16"/>
              </w:rPr>
            </w:pPr>
            <w:r w:rsidRPr="00CA5DD7">
              <w:rPr>
                <w:rFonts w:ascii="Arial" w:hAnsi="Arial" w:cs="Arial"/>
                <w:b/>
                <w:sz w:val="18"/>
                <w:szCs w:val="16"/>
              </w:rPr>
              <w:t>2024</w:t>
            </w:r>
          </w:p>
        </w:tc>
        <w:tc>
          <w:tcPr>
            <w:tcW w:w="847" w:type="dxa"/>
          </w:tcPr>
          <w:p w14:paraId="599C6DA3" w14:textId="31D41AB7" w:rsidR="000975A3" w:rsidRPr="00CA5DD7" w:rsidRDefault="00CF27D4" w:rsidP="00CA5DD7">
            <w:pPr>
              <w:pStyle w:val="Prrafodelista"/>
              <w:tabs>
                <w:tab w:val="left" w:pos="567"/>
              </w:tabs>
              <w:spacing w:after="60" w:line="360" w:lineRule="exact"/>
              <w:ind w:left="318" w:hanging="318"/>
              <w:contextualSpacing w:val="0"/>
              <w:jc w:val="center"/>
              <w:rPr>
                <w:rFonts w:ascii="Arial" w:hAnsi="Arial" w:cs="Arial"/>
                <w:b/>
                <w:sz w:val="18"/>
                <w:szCs w:val="16"/>
              </w:rPr>
            </w:pPr>
            <w:r w:rsidRPr="00CA5DD7">
              <w:rPr>
                <w:rFonts w:ascii="Arial" w:hAnsi="Arial" w:cs="Arial"/>
                <w:b/>
                <w:sz w:val="18"/>
                <w:szCs w:val="16"/>
              </w:rPr>
              <w:t>2025</w:t>
            </w:r>
          </w:p>
        </w:tc>
        <w:tc>
          <w:tcPr>
            <w:tcW w:w="847" w:type="dxa"/>
          </w:tcPr>
          <w:p w14:paraId="6126EA2B" w14:textId="3111A91C" w:rsidR="000975A3" w:rsidRPr="00CA5DD7" w:rsidRDefault="00CF27D4" w:rsidP="00CA5DD7">
            <w:pPr>
              <w:pStyle w:val="Prrafodelista"/>
              <w:tabs>
                <w:tab w:val="left" w:pos="567"/>
              </w:tabs>
              <w:spacing w:after="60" w:line="360" w:lineRule="exact"/>
              <w:ind w:left="318" w:hanging="318"/>
              <w:contextualSpacing w:val="0"/>
              <w:jc w:val="center"/>
              <w:rPr>
                <w:rFonts w:ascii="Arial" w:hAnsi="Arial" w:cs="Arial"/>
                <w:b/>
                <w:sz w:val="18"/>
                <w:szCs w:val="16"/>
              </w:rPr>
            </w:pPr>
            <w:r w:rsidRPr="00CA5DD7">
              <w:rPr>
                <w:rFonts w:ascii="Arial" w:hAnsi="Arial" w:cs="Arial"/>
                <w:b/>
                <w:sz w:val="18"/>
                <w:szCs w:val="16"/>
              </w:rPr>
              <w:t>2026</w:t>
            </w:r>
          </w:p>
        </w:tc>
        <w:tc>
          <w:tcPr>
            <w:tcW w:w="847" w:type="dxa"/>
          </w:tcPr>
          <w:p w14:paraId="2CF2594D" w14:textId="0D916DB8" w:rsidR="000975A3" w:rsidRPr="00CA5DD7" w:rsidRDefault="00CF27D4" w:rsidP="00CA5DD7">
            <w:pPr>
              <w:pStyle w:val="Prrafodelista"/>
              <w:tabs>
                <w:tab w:val="left" w:pos="567"/>
              </w:tabs>
              <w:spacing w:after="60" w:line="360" w:lineRule="exact"/>
              <w:ind w:left="318" w:hanging="318"/>
              <w:contextualSpacing w:val="0"/>
              <w:jc w:val="center"/>
              <w:rPr>
                <w:rFonts w:ascii="Arial" w:hAnsi="Arial" w:cs="Arial"/>
                <w:b/>
                <w:sz w:val="18"/>
                <w:szCs w:val="16"/>
              </w:rPr>
            </w:pPr>
            <w:r w:rsidRPr="00CA5DD7">
              <w:rPr>
                <w:rFonts w:ascii="Arial" w:hAnsi="Arial" w:cs="Arial"/>
                <w:b/>
                <w:sz w:val="18"/>
                <w:szCs w:val="16"/>
              </w:rPr>
              <w:t>Total</w:t>
            </w:r>
          </w:p>
        </w:tc>
      </w:tr>
      <w:tr w:rsidR="00EF1F01" w14:paraId="0148D7B1" w14:textId="77777777" w:rsidTr="00D002D8">
        <w:tc>
          <w:tcPr>
            <w:tcW w:w="2402" w:type="dxa"/>
          </w:tcPr>
          <w:p w14:paraId="2BC2D740" w14:textId="72A9FFBC" w:rsidR="00EF1F01" w:rsidRPr="00CA5DD7" w:rsidRDefault="00EF1F01" w:rsidP="00CA5DD7">
            <w:pPr>
              <w:pStyle w:val="Prrafodelista"/>
              <w:tabs>
                <w:tab w:val="left" w:pos="567"/>
              </w:tabs>
              <w:spacing w:line="360" w:lineRule="exact"/>
              <w:ind w:left="318" w:hanging="318"/>
              <w:contextualSpacing w:val="0"/>
              <w:jc w:val="left"/>
              <w:rPr>
                <w:rFonts w:ascii="Arial" w:hAnsi="Arial" w:cs="Arial"/>
                <w:b/>
                <w:sz w:val="18"/>
                <w:szCs w:val="16"/>
              </w:rPr>
            </w:pPr>
            <w:r w:rsidRPr="00CA5DD7">
              <w:rPr>
                <w:rFonts w:ascii="Arial" w:hAnsi="Arial" w:cs="Arial"/>
                <w:b/>
                <w:sz w:val="18"/>
                <w:szCs w:val="16"/>
              </w:rPr>
              <w:t>Coste del Mecanismo</w:t>
            </w:r>
          </w:p>
        </w:tc>
        <w:tc>
          <w:tcPr>
            <w:tcW w:w="848" w:type="dxa"/>
          </w:tcPr>
          <w:p w14:paraId="6CC86EF1" w14:textId="77777777" w:rsidR="00EF1F01" w:rsidRPr="00CA5DD7" w:rsidRDefault="00EF1F01" w:rsidP="00CA5DD7">
            <w:pPr>
              <w:pStyle w:val="Prrafodelista"/>
              <w:tabs>
                <w:tab w:val="left" w:pos="567"/>
              </w:tabs>
              <w:spacing w:line="360" w:lineRule="exact"/>
              <w:ind w:left="318" w:hanging="318"/>
              <w:contextualSpacing w:val="0"/>
              <w:jc w:val="left"/>
              <w:rPr>
                <w:rFonts w:ascii="Arial" w:hAnsi="Arial" w:cs="Arial"/>
                <w:sz w:val="12"/>
                <w:szCs w:val="16"/>
              </w:rPr>
            </w:pPr>
          </w:p>
        </w:tc>
        <w:tc>
          <w:tcPr>
            <w:tcW w:w="847" w:type="dxa"/>
          </w:tcPr>
          <w:p w14:paraId="6054F255" w14:textId="4DD8044E" w:rsidR="00EF1F01" w:rsidRPr="00CA5DD7" w:rsidRDefault="00EF1F01" w:rsidP="00CA5DD7">
            <w:pPr>
              <w:pStyle w:val="Prrafodelista"/>
              <w:tabs>
                <w:tab w:val="left" w:pos="567"/>
              </w:tabs>
              <w:spacing w:line="360" w:lineRule="exact"/>
              <w:ind w:left="318" w:hanging="318"/>
              <w:contextualSpacing w:val="0"/>
              <w:jc w:val="right"/>
              <w:rPr>
                <w:rFonts w:ascii="Arial" w:hAnsi="Arial" w:cs="Arial"/>
                <w:bCs/>
                <w:color w:val="000000"/>
                <w:sz w:val="12"/>
                <w:szCs w:val="16"/>
              </w:rPr>
            </w:pPr>
            <w:r w:rsidRPr="00CA5DD7">
              <w:rPr>
                <w:rFonts w:ascii="Arial" w:hAnsi="Arial" w:cs="Arial"/>
                <w:bCs/>
                <w:color w:val="000000"/>
                <w:sz w:val="12"/>
                <w:szCs w:val="16"/>
              </w:rPr>
              <w:t xml:space="preserve">564,4 </w:t>
            </w:r>
          </w:p>
        </w:tc>
        <w:tc>
          <w:tcPr>
            <w:tcW w:w="847" w:type="dxa"/>
          </w:tcPr>
          <w:p w14:paraId="35E19E8A" w14:textId="7329FC73" w:rsidR="00EF1F01" w:rsidRPr="00CA5DD7" w:rsidRDefault="00EF1F01" w:rsidP="00CA5DD7">
            <w:pPr>
              <w:pStyle w:val="Prrafodelista"/>
              <w:tabs>
                <w:tab w:val="left" w:pos="567"/>
              </w:tabs>
              <w:spacing w:line="360" w:lineRule="exact"/>
              <w:ind w:left="318" w:hanging="318"/>
              <w:contextualSpacing w:val="0"/>
              <w:jc w:val="right"/>
              <w:rPr>
                <w:rFonts w:ascii="Arial" w:hAnsi="Arial" w:cs="Arial"/>
                <w:bCs/>
                <w:color w:val="000000"/>
                <w:sz w:val="12"/>
                <w:szCs w:val="16"/>
              </w:rPr>
            </w:pPr>
            <w:r w:rsidRPr="00CA5DD7">
              <w:rPr>
                <w:rFonts w:ascii="Arial" w:hAnsi="Arial" w:cs="Arial"/>
                <w:bCs/>
                <w:color w:val="000000"/>
                <w:sz w:val="12"/>
                <w:szCs w:val="16"/>
              </w:rPr>
              <w:t xml:space="preserve">1.559,0 </w:t>
            </w:r>
          </w:p>
        </w:tc>
        <w:tc>
          <w:tcPr>
            <w:tcW w:w="847" w:type="dxa"/>
          </w:tcPr>
          <w:p w14:paraId="2B8BF10C" w14:textId="2CC6B8FF" w:rsidR="00EF1F01" w:rsidRPr="00CA5DD7" w:rsidRDefault="00EF1F01" w:rsidP="00CA5DD7">
            <w:pPr>
              <w:pStyle w:val="Prrafodelista"/>
              <w:tabs>
                <w:tab w:val="left" w:pos="567"/>
              </w:tabs>
              <w:spacing w:line="360" w:lineRule="exact"/>
              <w:ind w:left="318" w:hanging="318"/>
              <w:contextualSpacing w:val="0"/>
              <w:jc w:val="right"/>
              <w:rPr>
                <w:rFonts w:ascii="Arial" w:hAnsi="Arial" w:cs="Arial"/>
                <w:bCs/>
                <w:color w:val="000000"/>
                <w:sz w:val="12"/>
                <w:szCs w:val="16"/>
              </w:rPr>
            </w:pPr>
            <w:r w:rsidRPr="00CA5DD7">
              <w:rPr>
                <w:rFonts w:ascii="Arial" w:hAnsi="Arial" w:cs="Arial"/>
                <w:bCs/>
                <w:color w:val="000000"/>
                <w:sz w:val="12"/>
                <w:szCs w:val="16"/>
              </w:rPr>
              <w:t xml:space="preserve">1.272,0 </w:t>
            </w:r>
          </w:p>
        </w:tc>
        <w:tc>
          <w:tcPr>
            <w:tcW w:w="847" w:type="dxa"/>
          </w:tcPr>
          <w:p w14:paraId="32AB15D4" w14:textId="77777777" w:rsidR="00EF1F01" w:rsidRPr="00CA5DD7" w:rsidRDefault="00EF1F01" w:rsidP="00CA5DD7">
            <w:pPr>
              <w:pStyle w:val="Prrafodelista"/>
              <w:tabs>
                <w:tab w:val="left" w:pos="567"/>
              </w:tabs>
              <w:spacing w:line="360" w:lineRule="exact"/>
              <w:ind w:left="318" w:hanging="318"/>
              <w:contextualSpacing w:val="0"/>
              <w:jc w:val="right"/>
              <w:rPr>
                <w:rFonts w:ascii="Arial" w:hAnsi="Arial" w:cs="Arial"/>
                <w:sz w:val="12"/>
                <w:szCs w:val="16"/>
              </w:rPr>
            </w:pPr>
          </w:p>
        </w:tc>
        <w:tc>
          <w:tcPr>
            <w:tcW w:w="847" w:type="dxa"/>
          </w:tcPr>
          <w:p w14:paraId="68712FE5" w14:textId="77777777" w:rsidR="00EF1F01" w:rsidRPr="00CA5DD7" w:rsidRDefault="00EF1F01" w:rsidP="00CA5DD7">
            <w:pPr>
              <w:pStyle w:val="Prrafodelista"/>
              <w:tabs>
                <w:tab w:val="left" w:pos="567"/>
              </w:tabs>
              <w:spacing w:line="360" w:lineRule="exact"/>
              <w:ind w:left="318" w:hanging="318"/>
              <w:contextualSpacing w:val="0"/>
              <w:jc w:val="right"/>
              <w:rPr>
                <w:rFonts w:ascii="Arial" w:hAnsi="Arial" w:cs="Arial"/>
                <w:sz w:val="12"/>
                <w:szCs w:val="16"/>
              </w:rPr>
            </w:pPr>
          </w:p>
        </w:tc>
        <w:tc>
          <w:tcPr>
            <w:tcW w:w="847" w:type="dxa"/>
          </w:tcPr>
          <w:p w14:paraId="594741C7" w14:textId="77777777" w:rsidR="00EF1F01" w:rsidRPr="00CA5DD7" w:rsidRDefault="00EF1F01" w:rsidP="00CA5DD7">
            <w:pPr>
              <w:pStyle w:val="Prrafodelista"/>
              <w:tabs>
                <w:tab w:val="left" w:pos="567"/>
              </w:tabs>
              <w:spacing w:line="360" w:lineRule="exact"/>
              <w:ind w:left="318" w:hanging="318"/>
              <w:contextualSpacing w:val="0"/>
              <w:jc w:val="right"/>
              <w:rPr>
                <w:rFonts w:ascii="Arial" w:hAnsi="Arial" w:cs="Arial"/>
                <w:sz w:val="12"/>
                <w:szCs w:val="16"/>
              </w:rPr>
            </w:pPr>
          </w:p>
        </w:tc>
        <w:tc>
          <w:tcPr>
            <w:tcW w:w="847" w:type="dxa"/>
          </w:tcPr>
          <w:p w14:paraId="1DB3441D" w14:textId="302EA7C3" w:rsidR="00EF1F01" w:rsidRPr="00CA5DD7" w:rsidRDefault="00EF1F01" w:rsidP="00CA5DD7">
            <w:pPr>
              <w:pStyle w:val="Prrafodelista"/>
              <w:tabs>
                <w:tab w:val="left" w:pos="567"/>
              </w:tabs>
              <w:spacing w:line="360" w:lineRule="exact"/>
              <w:ind w:left="318" w:hanging="318"/>
              <w:contextualSpacing w:val="0"/>
              <w:jc w:val="right"/>
              <w:rPr>
                <w:rFonts w:ascii="Arial" w:hAnsi="Arial" w:cs="Arial"/>
                <w:bCs/>
                <w:color w:val="000000"/>
                <w:sz w:val="12"/>
                <w:szCs w:val="16"/>
              </w:rPr>
            </w:pPr>
            <w:r w:rsidRPr="00CA5DD7">
              <w:rPr>
                <w:rFonts w:ascii="Arial" w:hAnsi="Arial" w:cs="Arial"/>
                <w:bCs/>
                <w:color w:val="000000"/>
                <w:sz w:val="12"/>
                <w:szCs w:val="16"/>
              </w:rPr>
              <w:t>3.395,4</w:t>
            </w:r>
          </w:p>
        </w:tc>
      </w:tr>
      <w:tr w:rsidR="000975A3" w14:paraId="5359DC65" w14:textId="77777777" w:rsidTr="00D002D8">
        <w:tc>
          <w:tcPr>
            <w:tcW w:w="2402" w:type="dxa"/>
          </w:tcPr>
          <w:p w14:paraId="62875BE5" w14:textId="5D7648F9" w:rsidR="000975A3" w:rsidRPr="00CA5DD7" w:rsidRDefault="00CF27D4" w:rsidP="00CA5DD7">
            <w:pPr>
              <w:pStyle w:val="Prrafodelista"/>
              <w:tabs>
                <w:tab w:val="left" w:pos="567"/>
              </w:tabs>
              <w:spacing w:line="360" w:lineRule="exact"/>
              <w:ind w:left="318" w:hanging="318"/>
              <w:contextualSpacing w:val="0"/>
              <w:jc w:val="left"/>
              <w:rPr>
                <w:rFonts w:ascii="Arial" w:hAnsi="Arial" w:cs="Arial"/>
                <w:b/>
                <w:sz w:val="18"/>
                <w:szCs w:val="16"/>
              </w:rPr>
            </w:pPr>
            <w:r w:rsidRPr="00CA5DD7">
              <w:rPr>
                <w:rFonts w:ascii="Arial" w:hAnsi="Arial" w:cs="Arial"/>
                <w:b/>
                <w:sz w:val="18"/>
                <w:szCs w:val="16"/>
              </w:rPr>
              <w:t>Otra financiación</w:t>
            </w:r>
          </w:p>
        </w:tc>
        <w:tc>
          <w:tcPr>
            <w:tcW w:w="848" w:type="dxa"/>
          </w:tcPr>
          <w:p w14:paraId="7DDD3BAD" w14:textId="77777777" w:rsidR="000975A3" w:rsidRPr="00CA5DD7" w:rsidRDefault="000975A3" w:rsidP="00CA5DD7">
            <w:pPr>
              <w:pStyle w:val="Prrafodelista"/>
              <w:tabs>
                <w:tab w:val="left" w:pos="567"/>
              </w:tabs>
              <w:spacing w:line="360" w:lineRule="exact"/>
              <w:ind w:left="318" w:hanging="318"/>
              <w:contextualSpacing w:val="0"/>
              <w:jc w:val="left"/>
              <w:rPr>
                <w:rFonts w:ascii="Arial" w:hAnsi="Arial" w:cs="Arial"/>
                <w:sz w:val="12"/>
                <w:szCs w:val="16"/>
              </w:rPr>
            </w:pPr>
          </w:p>
        </w:tc>
        <w:tc>
          <w:tcPr>
            <w:tcW w:w="847" w:type="dxa"/>
          </w:tcPr>
          <w:p w14:paraId="2B475F33" w14:textId="77777777" w:rsidR="000975A3" w:rsidRPr="00CA5DD7" w:rsidRDefault="000975A3" w:rsidP="00CA5DD7">
            <w:pPr>
              <w:pStyle w:val="Prrafodelista"/>
              <w:tabs>
                <w:tab w:val="left" w:pos="567"/>
              </w:tabs>
              <w:spacing w:line="360" w:lineRule="exact"/>
              <w:ind w:left="318" w:hanging="318"/>
              <w:contextualSpacing w:val="0"/>
              <w:jc w:val="right"/>
              <w:rPr>
                <w:rFonts w:ascii="Arial" w:hAnsi="Arial" w:cs="Arial"/>
                <w:sz w:val="12"/>
                <w:szCs w:val="16"/>
              </w:rPr>
            </w:pPr>
          </w:p>
        </w:tc>
        <w:tc>
          <w:tcPr>
            <w:tcW w:w="847" w:type="dxa"/>
          </w:tcPr>
          <w:p w14:paraId="6C1BEB09" w14:textId="77777777" w:rsidR="000975A3" w:rsidRPr="00CA5DD7" w:rsidRDefault="000975A3" w:rsidP="00CA5DD7">
            <w:pPr>
              <w:pStyle w:val="Prrafodelista"/>
              <w:tabs>
                <w:tab w:val="left" w:pos="567"/>
              </w:tabs>
              <w:spacing w:line="360" w:lineRule="exact"/>
              <w:ind w:left="318" w:hanging="318"/>
              <w:contextualSpacing w:val="0"/>
              <w:jc w:val="right"/>
              <w:rPr>
                <w:rFonts w:ascii="Arial" w:hAnsi="Arial" w:cs="Arial"/>
                <w:sz w:val="12"/>
                <w:szCs w:val="16"/>
              </w:rPr>
            </w:pPr>
          </w:p>
        </w:tc>
        <w:tc>
          <w:tcPr>
            <w:tcW w:w="847" w:type="dxa"/>
          </w:tcPr>
          <w:p w14:paraId="0614AB5D" w14:textId="77777777" w:rsidR="000975A3" w:rsidRPr="00CA5DD7" w:rsidRDefault="000975A3" w:rsidP="00CA5DD7">
            <w:pPr>
              <w:pStyle w:val="Prrafodelista"/>
              <w:tabs>
                <w:tab w:val="left" w:pos="567"/>
              </w:tabs>
              <w:spacing w:line="360" w:lineRule="exact"/>
              <w:ind w:left="318" w:hanging="318"/>
              <w:contextualSpacing w:val="0"/>
              <w:jc w:val="right"/>
              <w:rPr>
                <w:rFonts w:ascii="Arial" w:hAnsi="Arial" w:cs="Arial"/>
                <w:sz w:val="12"/>
                <w:szCs w:val="16"/>
              </w:rPr>
            </w:pPr>
          </w:p>
        </w:tc>
        <w:tc>
          <w:tcPr>
            <w:tcW w:w="847" w:type="dxa"/>
          </w:tcPr>
          <w:p w14:paraId="61FEC242" w14:textId="77777777" w:rsidR="000975A3" w:rsidRPr="00CA5DD7" w:rsidRDefault="000975A3" w:rsidP="00CA5DD7">
            <w:pPr>
              <w:pStyle w:val="Prrafodelista"/>
              <w:tabs>
                <w:tab w:val="left" w:pos="567"/>
              </w:tabs>
              <w:spacing w:line="360" w:lineRule="exact"/>
              <w:ind w:left="318" w:hanging="318"/>
              <w:contextualSpacing w:val="0"/>
              <w:jc w:val="right"/>
              <w:rPr>
                <w:rFonts w:ascii="Arial" w:hAnsi="Arial" w:cs="Arial"/>
                <w:sz w:val="12"/>
                <w:szCs w:val="16"/>
              </w:rPr>
            </w:pPr>
          </w:p>
        </w:tc>
        <w:tc>
          <w:tcPr>
            <w:tcW w:w="847" w:type="dxa"/>
          </w:tcPr>
          <w:p w14:paraId="056F5604" w14:textId="77777777" w:rsidR="000975A3" w:rsidRPr="00CA5DD7" w:rsidRDefault="000975A3" w:rsidP="00CA5DD7">
            <w:pPr>
              <w:pStyle w:val="Prrafodelista"/>
              <w:tabs>
                <w:tab w:val="left" w:pos="567"/>
              </w:tabs>
              <w:spacing w:line="360" w:lineRule="exact"/>
              <w:ind w:left="318" w:hanging="318"/>
              <w:contextualSpacing w:val="0"/>
              <w:jc w:val="right"/>
              <w:rPr>
                <w:rFonts w:ascii="Arial" w:hAnsi="Arial" w:cs="Arial"/>
                <w:sz w:val="12"/>
                <w:szCs w:val="16"/>
              </w:rPr>
            </w:pPr>
          </w:p>
        </w:tc>
        <w:tc>
          <w:tcPr>
            <w:tcW w:w="847" w:type="dxa"/>
          </w:tcPr>
          <w:p w14:paraId="1B438A7B" w14:textId="77777777" w:rsidR="000975A3" w:rsidRPr="00CA5DD7" w:rsidRDefault="000975A3" w:rsidP="00CA5DD7">
            <w:pPr>
              <w:pStyle w:val="Prrafodelista"/>
              <w:tabs>
                <w:tab w:val="left" w:pos="567"/>
              </w:tabs>
              <w:spacing w:line="360" w:lineRule="exact"/>
              <w:ind w:left="318" w:hanging="318"/>
              <w:contextualSpacing w:val="0"/>
              <w:jc w:val="right"/>
              <w:rPr>
                <w:rFonts w:ascii="Arial" w:hAnsi="Arial" w:cs="Arial"/>
                <w:sz w:val="12"/>
                <w:szCs w:val="16"/>
              </w:rPr>
            </w:pPr>
          </w:p>
        </w:tc>
        <w:tc>
          <w:tcPr>
            <w:tcW w:w="847" w:type="dxa"/>
          </w:tcPr>
          <w:p w14:paraId="09245EEA" w14:textId="77777777" w:rsidR="000975A3" w:rsidRPr="00CA5DD7" w:rsidRDefault="000975A3" w:rsidP="00CA5DD7">
            <w:pPr>
              <w:pStyle w:val="Prrafodelista"/>
              <w:tabs>
                <w:tab w:val="left" w:pos="567"/>
              </w:tabs>
              <w:spacing w:line="360" w:lineRule="exact"/>
              <w:ind w:left="318" w:hanging="318"/>
              <w:contextualSpacing w:val="0"/>
              <w:jc w:val="right"/>
              <w:rPr>
                <w:rFonts w:ascii="Arial" w:hAnsi="Arial" w:cs="Arial"/>
                <w:sz w:val="12"/>
                <w:szCs w:val="16"/>
              </w:rPr>
            </w:pPr>
          </w:p>
        </w:tc>
      </w:tr>
      <w:tr w:rsidR="00EF1F01" w14:paraId="7A02CE8A" w14:textId="77777777" w:rsidTr="00D002D8">
        <w:tc>
          <w:tcPr>
            <w:tcW w:w="2402" w:type="dxa"/>
          </w:tcPr>
          <w:p w14:paraId="39690108" w14:textId="1DDA5AB1" w:rsidR="00EF1F01" w:rsidRPr="00CA5DD7" w:rsidRDefault="00EF1F01" w:rsidP="00CA5DD7">
            <w:pPr>
              <w:pStyle w:val="Prrafodelista"/>
              <w:tabs>
                <w:tab w:val="left" w:pos="567"/>
              </w:tabs>
              <w:spacing w:line="360" w:lineRule="exact"/>
              <w:ind w:left="318" w:hanging="318"/>
              <w:contextualSpacing w:val="0"/>
              <w:jc w:val="left"/>
              <w:rPr>
                <w:rFonts w:ascii="Arial" w:hAnsi="Arial" w:cs="Arial"/>
                <w:b/>
                <w:sz w:val="18"/>
                <w:szCs w:val="16"/>
              </w:rPr>
            </w:pPr>
            <w:r w:rsidRPr="00CA5DD7">
              <w:rPr>
                <w:rFonts w:ascii="Arial" w:hAnsi="Arial" w:cs="Arial"/>
                <w:b/>
                <w:sz w:val="18"/>
                <w:szCs w:val="16"/>
              </w:rPr>
              <w:t>Total</w:t>
            </w:r>
          </w:p>
        </w:tc>
        <w:tc>
          <w:tcPr>
            <w:tcW w:w="848" w:type="dxa"/>
          </w:tcPr>
          <w:p w14:paraId="0C5970CB" w14:textId="77777777" w:rsidR="00EF1F01" w:rsidRPr="00CA5DD7" w:rsidRDefault="00EF1F01" w:rsidP="00CA5DD7">
            <w:pPr>
              <w:pStyle w:val="Prrafodelista"/>
              <w:tabs>
                <w:tab w:val="left" w:pos="567"/>
              </w:tabs>
              <w:spacing w:line="360" w:lineRule="exact"/>
              <w:ind w:left="318" w:hanging="318"/>
              <w:contextualSpacing w:val="0"/>
              <w:jc w:val="left"/>
              <w:rPr>
                <w:rFonts w:ascii="Arial" w:hAnsi="Arial" w:cs="Arial"/>
                <w:sz w:val="12"/>
                <w:szCs w:val="16"/>
              </w:rPr>
            </w:pPr>
          </w:p>
        </w:tc>
        <w:tc>
          <w:tcPr>
            <w:tcW w:w="847" w:type="dxa"/>
          </w:tcPr>
          <w:p w14:paraId="5E48C9E7" w14:textId="6EA2FF95" w:rsidR="00EF1F01" w:rsidRPr="00CA5DD7" w:rsidRDefault="00EF1F01" w:rsidP="00CA5DD7">
            <w:pPr>
              <w:pStyle w:val="Prrafodelista"/>
              <w:tabs>
                <w:tab w:val="left" w:pos="567"/>
              </w:tabs>
              <w:spacing w:line="360" w:lineRule="exact"/>
              <w:ind w:left="318" w:hanging="318"/>
              <w:contextualSpacing w:val="0"/>
              <w:jc w:val="right"/>
              <w:rPr>
                <w:rFonts w:ascii="Arial" w:hAnsi="Arial" w:cs="Arial"/>
                <w:sz w:val="12"/>
                <w:szCs w:val="16"/>
              </w:rPr>
            </w:pPr>
            <w:r w:rsidRPr="00CA5DD7">
              <w:rPr>
                <w:rFonts w:ascii="Arial" w:hAnsi="Arial" w:cs="Arial"/>
                <w:bCs/>
                <w:color w:val="000000"/>
                <w:sz w:val="12"/>
                <w:szCs w:val="16"/>
              </w:rPr>
              <w:t xml:space="preserve">564,4 </w:t>
            </w:r>
          </w:p>
        </w:tc>
        <w:tc>
          <w:tcPr>
            <w:tcW w:w="847" w:type="dxa"/>
          </w:tcPr>
          <w:p w14:paraId="29767890" w14:textId="26267D5C" w:rsidR="00EF1F01" w:rsidRPr="00CA5DD7" w:rsidRDefault="00EF1F01" w:rsidP="00CA5DD7">
            <w:pPr>
              <w:pStyle w:val="Prrafodelista"/>
              <w:tabs>
                <w:tab w:val="left" w:pos="567"/>
              </w:tabs>
              <w:spacing w:line="360" w:lineRule="exact"/>
              <w:ind w:left="318" w:hanging="318"/>
              <w:contextualSpacing w:val="0"/>
              <w:jc w:val="right"/>
              <w:rPr>
                <w:rFonts w:ascii="Arial" w:hAnsi="Arial" w:cs="Arial"/>
                <w:sz w:val="12"/>
                <w:szCs w:val="16"/>
              </w:rPr>
            </w:pPr>
            <w:r w:rsidRPr="00CA5DD7">
              <w:rPr>
                <w:rFonts w:ascii="Arial" w:hAnsi="Arial" w:cs="Arial"/>
                <w:bCs/>
                <w:color w:val="000000"/>
                <w:sz w:val="12"/>
                <w:szCs w:val="16"/>
              </w:rPr>
              <w:t xml:space="preserve">1.559,0 </w:t>
            </w:r>
          </w:p>
        </w:tc>
        <w:tc>
          <w:tcPr>
            <w:tcW w:w="847" w:type="dxa"/>
          </w:tcPr>
          <w:p w14:paraId="40FBF764" w14:textId="048670EB" w:rsidR="00EF1F01" w:rsidRPr="00CA5DD7" w:rsidRDefault="00EF1F01" w:rsidP="00CA5DD7">
            <w:pPr>
              <w:pStyle w:val="Prrafodelista"/>
              <w:tabs>
                <w:tab w:val="left" w:pos="567"/>
              </w:tabs>
              <w:spacing w:line="360" w:lineRule="exact"/>
              <w:ind w:left="318" w:hanging="318"/>
              <w:contextualSpacing w:val="0"/>
              <w:jc w:val="right"/>
              <w:rPr>
                <w:rFonts w:ascii="Arial" w:hAnsi="Arial" w:cs="Arial"/>
                <w:sz w:val="12"/>
                <w:szCs w:val="16"/>
              </w:rPr>
            </w:pPr>
            <w:r w:rsidRPr="00CA5DD7">
              <w:rPr>
                <w:rFonts w:ascii="Arial" w:hAnsi="Arial" w:cs="Arial"/>
                <w:bCs/>
                <w:color w:val="000000"/>
                <w:sz w:val="12"/>
                <w:szCs w:val="16"/>
              </w:rPr>
              <w:t xml:space="preserve">1.272,0 </w:t>
            </w:r>
          </w:p>
        </w:tc>
        <w:tc>
          <w:tcPr>
            <w:tcW w:w="847" w:type="dxa"/>
          </w:tcPr>
          <w:p w14:paraId="1D4E9152" w14:textId="77777777" w:rsidR="00EF1F01" w:rsidRPr="00CA5DD7" w:rsidRDefault="00EF1F01" w:rsidP="00CA5DD7">
            <w:pPr>
              <w:pStyle w:val="Prrafodelista"/>
              <w:tabs>
                <w:tab w:val="left" w:pos="567"/>
              </w:tabs>
              <w:spacing w:line="360" w:lineRule="exact"/>
              <w:ind w:left="318" w:hanging="318"/>
              <w:contextualSpacing w:val="0"/>
              <w:jc w:val="right"/>
              <w:rPr>
                <w:rFonts w:ascii="Arial" w:hAnsi="Arial" w:cs="Arial"/>
                <w:sz w:val="12"/>
                <w:szCs w:val="16"/>
              </w:rPr>
            </w:pPr>
          </w:p>
        </w:tc>
        <w:tc>
          <w:tcPr>
            <w:tcW w:w="847" w:type="dxa"/>
          </w:tcPr>
          <w:p w14:paraId="6A29B008" w14:textId="77777777" w:rsidR="00EF1F01" w:rsidRPr="00CA5DD7" w:rsidRDefault="00EF1F01" w:rsidP="00CA5DD7">
            <w:pPr>
              <w:pStyle w:val="Prrafodelista"/>
              <w:tabs>
                <w:tab w:val="left" w:pos="567"/>
              </w:tabs>
              <w:spacing w:line="360" w:lineRule="exact"/>
              <w:ind w:left="318" w:hanging="318"/>
              <w:contextualSpacing w:val="0"/>
              <w:jc w:val="right"/>
              <w:rPr>
                <w:rFonts w:ascii="Arial" w:hAnsi="Arial" w:cs="Arial"/>
                <w:sz w:val="12"/>
                <w:szCs w:val="16"/>
              </w:rPr>
            </w:pPr>
          </w:p>
        </w:tc>
        <w:tc>
          <w:tcPr>
            <w:tcW w:w="847" w:type="dxa"/>
          </w:tcPr>
          <w:p w14:paraId="5C531A6A" w14:textId="77777777" w:rsidR="00EF1F01" w:rsidRPr="00CA5DD7" w:rsidRDefault="00EF1F01" w:rsidP="00CA5DD7">
            <w:pPr>
              <w:pStyle w:val="Prrafodelista"/>
              <w:tabs>
                <w:tab w:val="left" w:pos="567"/>
              </w:tabs>
              <w:spacing w:line="360" w:lineRule="exact"/>
              <w:ind w:left="318" w:hanging="318"/>
              <w:contextualSpacing w:val="0"/>
              <w:jc w:val="right"/>
              <w:rPr>
                <w:rFonts w:ascii="Arial" w:hAnsi="Arial" w:cs="Arial"/>
                <w:sz w:val="12"/>
                <w:szCs w:val="16"/>
              </w:rPr>
            </w:pPr>
          </w:p>
        </w:tc>
        <w:tc>
          <w:tcPr>
            <w:tcW w:w="847" w:type="dxa"/>
          </w:tcPr>
          <w:p w14:paraId="7B2949D8" w14:textId="7804F7B0" w:rsidR="00EF1F01" w:rsidRPr="00CA5DD7" w:rsidRDefault="00EF1F01" w:rsidP="00CA5DD7">
            <w:pPr>
              <w:pStyle w:val="Prrafodelista"/>
              <w:tabs>
                <w:tab w:val="left" w:pos="567"/>
              </w:tabs>
              <w:spacing w:line="360" w:lineRule="exact"/>
              <w:ind w:left="318" w:hanging="318"/>
              <w:contextualSpacing w:val="0"/>
              <w:jc w:val="right"/>
              <w:rPr>
                <w:rFonts w:ascii="Arial" w:hAnsi="Arial" w:cs="Arial"/>
                <w:sz w:val="12"/>
                <w:szCs w:val="16"/>
              </w:rPr>
            </w:pPr>
            <w:r w:rsidRPr="00CA5DD7">
              <w:rPr>
                <w:rFonts w:ascii="Arial" w:hAnsi="Arial" w:cs="Arial"/>
                <w:bCs/>
                <w:color w:val="000000"/>
                <w:sz w:val="12"/>
                <w:szCs w:val="16"/>
              </w:rPr>
              <w:t>3.395,4</w:t>
            </w:r>
          </w:p>
        </w:tc>
      </w:tr>
    </w:tbl>
    <w:p w14:paraId="5CD5F0CC" w14:textId="3A365C90" w:rsidR="00CF27D4" w:rsidRDefault="00CF27D4" w:rsidP="00CA5DD7">
      <w:pPr>
        <w:pStyle w:val="Prrafodelista"/>
        <w:keepNext/>
        <w:numPr>
          <w:ilvl w:val="0"/>
          <w:numId w:val="1"/>
        </w:numPr>
        <w:tabs>
          <w:tab w:val="left" w:pos="567"/>
        </w:tabs>
        <w:spacing w:before="360" w:after="360" w:line="360" w:lineRule="exact"/>
        <w:ind w:left="0" w:firstLine="0"/>
        <w:contextualSpacing w:val="0"/>
        <w:jc w:val="left"/>
        <w:rPr>
          <w:rFonts w:ascii="Arial" w:hAnsi="Arial" w:cs="Arial"/>
          <w:b/>
        </w:rPr>
      </w:pPr>
      <w:r>
        <w:rPr>
          <w:rFonts w:ascii="Arial" w:hAnsi="Arial" w:cs="Arial"/>
          <w:b/>
        </w:rPr>
        <w:lastRenderedPageBreak/>
        <w:t>H</w:t>
      </w:r>
      <w:r w:rsidR="001F5040">
        <w:rPr>
          <w:rFonts w:ascii="Arial" w:hAnsi="Arial" w:cs="Arial"/>
          <w:b/>
        </w:rPr>
        <w:t>ITOS Y OBJETIVOS DE LA INVERSIÓN</w:t>
      </w:r>
    </w:p>
    <w:tbl>
      <w:tblPr>
        <w:tblW w:w="4962" w:type="pct"/>
        <w:tblInd w:w="70" w:type="dxa"/>
        <w:tblLayout w:type="fixed"/>
        <w:tblCellMar>
          <w:left w:w="70" w:type="dxa"/>
          <w:right w:w="70" w:type="dxa"/>
        </w:tblCellMar>
        <w:tblLook w:val="04A0" w:firstRow="1" w:lastRow="0" w:firstColumn="1" w:lastColumn="0" w:noHBand="0" w:noVBand="1"/>
      </w:tblPr>
      <w:tblGrid>
        <w:gridCol w:w="424"/>
        <w:gridCol w:w="709"/>
        <w:gridCol w:w="852"/>
        <w:gridCol w:w="987"/>
        <w:gridCol w:w="1046"/>
        <w:gridCol w:w="331"/>
        <w:gridCol w:w="576"/>
        <w:gridCol w:w="746"/>
        <w:gridCol w:w="283"/>
        <w:gridCol w:w="567"/>
        <w:gridCol w:w="2620"/>
      </w:tblGrid>
      <w:tr w:rsidR="00CA5DD7" w:rsidRPr="00EF1F01" w14:paraId="2B74B15F" w14:textId="77777777" w:rsidTr="00CA5DD7">
        <w:trPr>
          <w:trHeight w:val="300"/>
          <w:tblHeader/>
        </w:trPr>
        <w:tc>
          <w:tcPr>
            <w:tcW w:w="23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69E24B" w14:textId="77777777" w:rsidR="00EF1F01" w:rsidRPr="0056526E" w:rsidRDefault="00EF1F01" w:rsidP="00EF1F01">
            <w:pPr>
              <w:jc w:val="center"/>
              <w:rPr>
                <w:rFonts w:ascii="Arial" w:eastAsia="Times New Roman" w:hAnsi="Arial" w:cs="Arial"/>
                <w:b/>
                <w:bCs/>
                <w:color w:val="000000"/>
                <w:sz w:val="16"/>
                <w:szCs w:val="16"/>
                <w:lang w:eastAsia="es-ES"/>
              </w:rPr>
            </w:pPr>
            <w:r w:rsidRPr="0056526E">
              <w:rPr>
                <w:rFonts w:ascii="Arial" w:eastAsia="Times New Roman" w:hAnsi="Arial" w:cs="Arial"/>
                <w:b/>
                <w:bCs/>
                <w:color w:val="000000"/>
                <w:sz w:val="16"/>
                <w:szCs w:val="16"/>
                <w:lang w:eastAsia="es-ES"/>
              </w:rPr>
              <w:t>Nº</w:t>
            </w:r>
          </w:p>
        </w:tc>
        <w:tc>
          <w:tcPr>
            <w:tcW w:w="3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1B1956" w14:textId="77777777" w:rsidR="00EF1F01" w:rsidRPr="0056526E" w:rsidRDefault="00EF1F01" w:rsidP="00EF1F01">
            <w:pPr>
              <w:jc w:val="center"/>
              <w:rPr>
                <w:rFonts w:ascii="Arial" w:eastAsia="Times New Roman" w:hAnsi="Arial" w:cs="Arial"/>
                <w:b/>
                <w:bCs/>
                <w:color w:val="000000"/>
                <w:sz w:val="16"/>
                <w:szCs w:val="16"/>
                <w:lang w:eastAsia="es-ES"/>
              </w:rPr>
            </w:pPr>
            <w:r w:rsidRPr="0056526E">
              <w:rPr>
                <w:rFonts w:ascii="Arial" w:eastAsia="Times New Roman" w:hAnsi="Arial" w:cs="Arial"/>
                <w:b/>
                <w:bCs/>
                <w:color w:val="000000"/>
                <w:sz w:val="16"/>
                <w:szCs w:val="16"/>
                <w:lang w:eastAsia="es-ES"/>
              </w:rPr>
              <w:t xml:space="preserve">Medida </w:t>
            </w:r>
          </w:p>
        </w:tc>
        <w:tc>
          <w:tcPr>
            <w:tcW w:w="46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A7B3AA" w14:textId="77777777" w:rsidR="00EF1F01" w:rsidRPr="0056526E" w:rsidRDefault="00EF1F01" w:rsidP="00EF1F01">
            <w:pPr>
              <w:jc w:val="left"/>
              <w:rPr>
                <w:rFonts w:ascii="Arial" w:eastAsia="Times New Roman" w:hAnsi="Arial" w:cs="Arial"/>
                <w:b/>
                <w:bCs/>
                <w:color w:val="000000"/>
                <w:sz w:val="16"/>
                <w:szCs w:val="16"/>
                <w:lang w:eastAsia="es-ES"/>
              </w:rPr>
            </w:pPr>
            <w:r w:rsidRPr="0056526E">
              <w:rPr>
                <w:rFonts w:ascii="Arial" w:eastAsia="Times New Roman" w:hAnsi="Arial" w:cs="Arial"/>
                <w:b/>
                <w:bCs/>
                <w:color w:val="000000"/>
                <w:sz w:val="16"/>
                <w:szCs w:val="16"/>
                <w:lang w:eastAsia="es-ES"/>
              </w:rPr>
              <w:t xml:space="preserve">Hito/ objetivo </w:t>
            </w:r>
          </w:p>
        </w:tc>
        <w:tc>
          <w:tcPr>
            <w:tcW w:w="54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35CF" w14:textId="77777777" w:rsidR="00EF1F01" w:rsidRPr="0056526E" w:rsidRDefault="00EF1F01" w:rsidP="00EF1F01">
            <w:pPr>
              <w:jc w:val="center"/>
              <w:rPr>
                <w:rFonts w:ascii="Arial" w:eastAsia="Times New Roman" w:hAnsi="Arial" w:cs="Arial"/>
                <w:b/>
                <w:bCs/>
                <w:color w:val="000000"/>
                <w:sz w:val="16"/>
                <w:szCs w:val="16"/>
                <w:lang w:eastAsia="es-ES"/>
              </w:rPr>
            </w:pPr>
            <w:r w:rsidRPr="0056526E">
              <w:rPr>
                <w:rFonts w:ascii="Arial" w:eastAsia="Times New Roman" w:hAnsi="Arial" w:cs="Arial"/>
                <w:b/>
                <w:bCs/>
                <w:color w:val="000000"/>
                <w:sz w:val="16"/>
                <w:szCs w:val="16"/>
                <w:lang w:eastAsia="es-ES"/>
              </w:rPr>
              <w:t xml:space="preserve">Nombre </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B110C0" w14:textId="77777777" w:rsidR="00EF1F01" w:rsidRPr="0056526E" w:rsidRDefault="00EF1F01" w:rsidP="00EF1F01">
            <w:pPr>
              <w:jc w:val="center"/>
              <w:rPr>
                <w:rFonts w:ascii="Arial" w:eastAsia="Times New Roman" w:hAnsi="Arial" w:cs="Arial"/>
                <w:b/>
                <w:bCs/>
                <w:color w:val="000000"/>
                <w:sz w:val="16"/>
                <w:szCs w:val="16"/>
                <w:lang w:eastAsia="es-ES"/>
              </w:rPr>
            </w:pPr>
            <w:r w:rsidRPr="0056526E">
              <w:rPr>
                <w:rFonts w:ascii="Arial" w:eastAsia="Times New Roman" w:hAnsi="Arial" w:cs="Arial"/>
                <w:b/>
                <w:bCs/>
                <w:color w:val="000000"/>
                <w:sz w:val="16"/>
                <w:szCs w:val="16"/>
                <w:lang w:eastAsia="es-ES"/>
              </w:rPr>
              <w:t xml:space="preserve">Indicadores cualitativos para los hitos </w:t>
            </w:r>
          </w:p>
        </w:tc>
        <w:tc>
          <w:tcPr>
            <w:tcW w:w="904" w:type="pct"/>
            <w:gridSpan w:val="3"/>
            <w:tcBorders>
              <w:top w:val="single" w:sz="4" w:space="0" w:color="auto"/>
              <w:left w:val="nil"/>
              <w:bottom w:val="single" w:sz="4" w:space="0" w:color="auto"/>
              <w:right w:val="single" w:sz="4" w:space="0" w:color="auto"/>
            </w:tcBorders>
            <w:shd w:val="clear" w:color="auto" w:fill="auto"/>
            <w:vAlign w:val="center"/>
            <w:hideMark/>
          </w:tcPr>
          <w:p w14:paraId="5FDC8BAF" w14:textId="77777777" w:rsidR="00EF1F01" w:rsidRPr="0056526E" w:rsidRDefault="00EF1F01" w:rsidP="00EF1F01">
            <w:pPr>
              <w:jc w:val="center"/>
              <w:rPr>
                <w:rFonts w:ascii="Arial" w:eastAsia="Times New Roman" w:hAnsi="Arial" w:cs="Arial"/>
                <w:b/>
                <w:bCs/>
                <w:color w:val="000000"/>
                <w:sz w:val="16"/>
                <w:szCs w:val="16"/>
                <w:lang w:eastAsia="es-ES"/>
              </w:rPr>
            </w:pPr>
            <w:r w:rsidRPr="0056526E">
              <w:rPr>
                <w:rFonts w:ascii="Arial" w:eastAsia="Times New Roman" w:hAnsi="Arial" w:cs="Arial"/>
                <w:b/>
                <w:bCs/>
                <w:color w:val="000000"/>
                <w:sz w:val="16"/>
                <w:szCs w:val="16"/>
                <w:lang w:eastAsia="es-ES"/>
              </w:rPr>
              <w:t xml:space="preserve">Indicadores cuantitativos para los objetivos </w:t>
            </w:r>
          </w:p>
        </w:tc>
        <w:tc>
          <w:tcPr>
            <w:tcW w:w="465" w:type="pct"/>
            <w:gridSpan w:val="2"/>
            <w:tcBorders>
              <w:top w:val="single" w:sz="4" w:space="0" w:color="auto"/>
              <w:left w:val="nil"/>
              <w:bottom w:val="single" w:sz="4" w:space="0" w:color="auto"/>
              <w:right w:val="single" w:sz="4" w:space="0" w:color="auto"/>
            </w:tcBorders>
            <w:shd w:val="clear" w:color="auto" w:fill="auto"/>
            <w:vAlign w:val="center"/>
            <w:hideMark/>
          </w:tcPr>
          <w:p w14:paraId="2AE7B52E" w14:textId="77777777" w:rsidR="00EF1F01" w:rsidRPr="0056526E" w:rsidRDefault="00EF1F01" w:rsidP="00EF1F01">
            <w:pPr>
              <w:jc w:val="center"/>
              <w:rPr>
                <w:rFonts w:ascii="Arial" w:eastAsia="Times New Roman" w:hAnsi="Arial" w:cs="Arial"/>
                <w:b/>
                <w:bCs/>
                <w:color w:val="000000"/>
                <w:sz w:val="16"/>
                <w:szCs w:val="16"/>
                <w:lang w:eastAsia="es-ES"/>
              </w:rPr>
            </w:pPr>
            <w:r w:rsidRPr="0056526E">
              <w:rPr>
                <w:rFonts w:ascii="Arial" w:eastAsia="Times New Roman" w:hAnsi="Arial" w:cs="Arial"/>
                <w:b/>
                <w:bCs/>
                <w:color w:val="000000"/>
                <w:sz w:val="16"/>
                <w:szCs w:val="16"/>
                <w:lang w:eastAsia="es-ES"/>
              </w:rPr>
              <w:t xml:space="preserve">Tiempo </w:t>
            </w:r>
          </w:p>
        </w:tc>
        <w:tc>
          <w:tcPr>
            <w:tcW w:w="143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1E822D" w14:textId="77777777" w:rsidR="00EF1F01" w:rsidRPr="0056526E" w:rsidRDefault="00EF1F01" w:rsidP="00EF1F01">
            <w:pPr>
              <w:jc w:val="center"/>
              <w:rPr>
                <w:rFonts w:ascii="Arial" w:eastAsia="Times New Roman" w:hAnsi="Arial" w:cs="Arial"/>
                <w:b/>
                <w:bCs/>
                <w:color w:val="000000"/>
                <w:sz w:val="16"/>
                <w:szCs w:val="16"/>
                <w:lang w:eastAsia="es-ES"/>
              </w:rPr>
            </w:pPr>
            <w:r w:rsidRPr="0056526E">
              <w:rPr>
                <w:rFonts w:ascii="Arial" w:eastAsia="Times New Roman" w:hAnsi="Arial" w:cs="Arial"/>
                <w:b/>
                <w:bCs/>
                <w:color w:val="000000"/>
                <w:sz w:val="16"/>
                <w:szCs w:val="16"/>
                <w:lang w:eastAsia="es-ES"/>
              </w:rPr>
              <w:t xml:space="preserve">Descripción de cada hito y objetivo </w:t>
            </w:r>
          </w:p>
        </w:tc>
      </w:tr>
      <w:tr w:rsidR="00CA5DD7" w:rsidRPr="00EF1F01" w14:paraId="60E10509" w14:textId="77777777" w:rsidTr="00CA5DD7">
        <w:trPr>
          <w:cantSplit/>
          <w:trHeight w:val="1170"/>
          <w:tblHeader/>
        </w:trPr>
        <w:tc>
          <w:tcPr>
            <w:tcW w:w="232" w:type="pct"/>
            <w:vMerge/>
            <w:tcBorders>
              <w:top w:val="single" w:sz="4" w:space="0" w:color="auto"/>
              <w:left w:val="single" w:sz="4" w:space="0" w:color="auto"/>
              <w:bottom w:val="single" w:sz="4" w:space="0" w:color="auto"/>
              <w:right w:val="single" w:sz="4" w:space="0" w:color="auto"/>
            </w:tcBorders>
            <w:vAlign w:val="center"/>
            <w:hideMark/>
          </w:tcPr>
          <w:p w14:paraId="36C545C1" w14:textId="77777777" w:rsidR="00EF1F01" w:rsidRPr="0056526E" w:rsidRDefault="00EF1F01" w:rsidP="00EF1F01">
            <w:pPr>
              <w:jc w:val="left"/>
              <w:rPr>
                <w:rFonts w:ascii="Arial" w:eastAsia="Times New Roman" w:hAnsi="Arial" w:cs="Arial"/>
                <w:b/>
                <w:bCs/>
                <w:color w:val="000000"/>
                <w:sz w:val="16"/>
                <w:szCs w:val="16"/>
                <w:lang w:eastAsia="es-ES"/>
              </w:rPr>
            </w:pPr>
          </w:p>
        </w:tc>
        <w:tc>
          <w:tcPr>
            <w:tcW w:w="388" w:type="pct"/>
            <w:vMerge/>
            <w:tcBorders>
              <w:top w:val="single" w:sz="4" w:space="0" w:color="auto"/>
              <w:left w:val="single" w:sz="4" w:space="0" w:color="auto"/>
              <w:bottom w:val="single" w:sz="4" w:space="0" w:color="auto"/>
              <w:right w:val="single" w:sz="4" w:space="0" w:color="auto"/>
            </w:tcBorders>
            <w:vAlign w:val="center"/>
            <w:hideMark/>
          </w:tcPr>
          <w:p w14:paraId="4911D873" w14:textId="77777777" w:rsidR="00EF1F01" w:rsidRPr="0056526E" w:rsidRDefault="00EF1F01" w:rsidP="00EF1F01">
            <w:pPr>
              <w:jc w:val="left"/>
              <w:rPr>
                <w:rFonts w:ascii="Arial" w:eastAsia="Times New Roman" w:hAnsi="Arial" w:cs="Arial"/>
                <w:b/>
                <w:bCs/>
                <w:color w:val="000000"/>
                <w:sz w:val="16"/>
                <w:szCs w:val="16"/>
                <w:lang w:eastAsia="es-ES"/>
              </w:rPr>
            </w:pPr>
          </w:p>
        </w:tc>
        <w:tc>
          <w:tcPr>
            <w:tcW w:w="466" w:type="pct"/>
            <w:vMerge/>
            <w:tcBorders>
              <w:top w:val="single" w:sz="4" w:space="0" w:color="auto"/>
              <w:left w:val="single" w:sz="4" w:space="0" w:color="auto"/>
              <w:bottom w:val="single" w:sz="4" w:space="0" w:color="auto"/>
              <w:right w:val="single" w:sz="4" w:space="0" w:color="auto"/>
            </w:tcBorders>
            <w:vAlign w:val="center"/>
            <w:hideMark/>
          </w:tcPr>
          <w:p w14:paraId="4CA99DBA" w14:textId="77777777" w:rsidR="00EF1F01" w:rsidRPr="0056526E" w:rsidRDefault="00EF1F01" w:rsidP="00EF1F01">
            <w:pPr>
              <w:jc w:val="left"/>
              <w:rPr>
                <w:rFonts w:ascii="Arial" w:eastAsia="Times New Roman" w:hAnsi="Arial" w:cs="Arial"/>
                <w:b/>
                <w:bCs/>
                <w:color w:val="000000"/>
                <w:sz w:val="16"/>
                <w:szCs w:val="16"/>
                <w:lang w:eastAsia="es-ES"/>
              </w:rPr>
            </w:pPr>
          </w:p>
        </w:tc>
        <w:tc>
          <w:tcPr>
            <w:tcW w:w="540" w:type="pct"/>
            <w:vMerge/>
            <w:tcBorders>
              <w:top w:val="single" w:sz="4" w:space="0" w:color="auto"/>
              <w:left w:val="single" w:sz="4" w:space="0" w:color="auto"/>
              <w:bottom w:val="single" w:sz="4" w:space="0" w:color="auto"/>
              <w:right w:val="single" w:sz="4" w:space="0" w:color="auto"/>
            </w:tcBorders>
            <w:vAlign w:val="center"/>
            <w:hideMark/>
          </w:tcPr>
          <w:p w14:paraId="2214BC44" w14:textId="77777777" w:rsidR="00EF1F01" w:rsidRPr="0056526E" w:rsidRDefault="00EF1F01" w:rsidP="00EF1F01">
            <w:pPr>
              <w:jc w:val="left"/>
              <w:rPr>
                <w:rFonts w:ascii="Arial" w:eastAsia="Times New Roman" w:hAnsi="Arial" w:cs="Arial"/>
                <w:b/>
                <w:bCs/>
                <w:color w:val="000000"/>
                <w:sz w:val="16"/>
                <w:szCs w:val="16"/>
                <w:lang w:eastAsia="es-ES"/>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087526D" w14:textId="77777777" w:rsidR="00EF1F01" w:rsidRPr="0056526E" w:rsidRDefault="00EF1F01" w:rsidP="00EF1F01">
            <w:pPr>
              <w:jc w:val="left"/>
              <w:rPr>
                <w:rFonts w:ascii="Arial" w:eastAsia="Times New Roman" w:hAnsi="Arial" w:cs="Arial"/>
                <w:b/>
                <w:bCs/>
                <w:color w:val="000000"/>
                <w:sz w:val="16"/>
                <w:szCs w:val="16"/>
                <w:lang w:eastAsia="es-ES"/>
              </w:rPr>
            </w:pPr>
          </w:p>
        </w:tc>
        <w:tc>
          <w:tcPr>
            <w:tcW w:w="181" w:type="pct"/>
            <w:tcBorders>
              <w:top w:val="nil"/>
              <w:left w:val="nil"/>
              <w:bottom w:val="single" w:sz="4" w:space="0" w:color="auto"/>
              <w:right w:val="single" w:sz="4" w:space="0" w:color="auto"/>
            </w:tcBorders>
            <w:shd w:val="clear" w:color="auto" w:fill="auto"/>
            <w:textDirection w:val="btLr"/>
            <w:vAlign w:val="center"/>
            <w:hideMark/>
          </w:tcPr>
          <w:p w14:paraId="3271CB48" w14:textId="77777777" w:rsidR="00EF1F01" w:rsidRPr="0056526E" w:rsidRDefault="00EF1F01" w:rsidP="00CA5DD7">
            <w:pPr>
              <w:jc w:val="center"/>
              <w:rPr>
                <w:rFonts w:ascii="Arial" w:eastAsia="Times New Roman" w:hAnsi="Arial" w:cs="Arial"/>
                <w:b/>
                <w:bCs/>
                <w:color w:val="000000"/>
                <w:sz w:val="16"/>
                <w:szCs w:val="16"/>
                <w:lang w:eastAsia="es-ES"/>
              </w:rPr>
            </w:pPr>
            <w:r w:rsidRPr="0056526E">
              <w:rPr>
                <w:rFonts w:ascii="Arial" w:eastAsia="Times New Roman" w:hAnsi="Arial" w:cs="Arial"/>
                <w:b/>
                <w:bCs/>
                <w:color w:val="000000"/>
                <w:sz w:val="16"/>
                <w:szCs w:val="16"/>
                <w:lang w:eastAsia="es-ES"/>
              </w:rPr>
              <w:t xml:space="preserve">Unidad </w:t>
            </w:r>
          </w:p>
        </w:tc>
        <w:tc>
          <w:tcPr>
            <w:tcW w:w="315" w:type="pct"/>
            <w:tcBorders>
              <w:top w:val="nil"/>
              <w:left w:val="nil"/>
              <w:bottom w:val="single" w:sz="4" w:space="0" w:color="auto"/>
              <w:right w:val="single" w:sz="4" w:space="0" w:color="auto"/>
            </w:tcBorders>
            <w:shd w:val="clear" w:color="auto" w:fill="auto"/>
            <w:textDirection w:val="btLr"/>
            <w:vAlign w:val="center"/>
            <w:hideMark/>
          </w:tcPr>
          <w:p w14:paraId="52905F06" w14:textId="77777777" w:rsidR="00EF1F01" w:rsidRPr="0056526E" w:rsidRDefault="00EF1F01" w:rsidP="00CA5DD7">
            <w:pPr>
              <w:jc w:val="center"/>
              <w:rPr>
                <w:rFonts w:ascii="Arial" w:eastAsia="Times New Roman" w:hAnsi="Arial" w:cs="Arial"/>
                <w:b/>
                <w:bCs/>
                <w:color w:val="000000"/>
                <w:sz w:val="16"/>
                <w:szCs w:val="16"/>
                <w:lang w:eastAsia="es-ES"/>
              </w:rPr>
            </w:pPr>
            <w:r w:rsidRPr="0056526E">
              <w:rPr>
                <w:rFonts w:ascii="Arial" w:eastAsia="Times New Roman" w:hAnsi="Arial" w:cs="Arial"/>
                <w:b/>
                <w:bCs/>
                <w:color w:val="000000"/>
                <w:sz w:val="16"/>
                <w:szCs w:val="16"/>
                <w:lang w:eastAsia="es-ES"/>
              </w:rPr>
              <w:t xml:space="preserve">Valor de referencia </w:t>
            </w:r>
          </w:p>
        </w:tc>
        <w:tc>
          <w:tcPr>
            <w:tcW w:w="408" w:type="pct"/>
            <w:tcBorders>
              <w:top w:val="nil"/>
              <w:left w:val="nil"/>
              <w:bottom w:val="single" w:sz="4" w:space="0" w:color="auto"/>
              <w:right w:val="single" w:sz="4" w:space="0" w:color="auto"/>
            </w:tcBorders>
            <w:shd w:val="clear" w:color="auto" w:fill="auto"/>
            <w:textDirection w:val="btLr"/>
            <w:vAlign w:val="center"/>
            <w:hideMark/>
          </w:tcPr>
          <w:p w14:paraId="079A492B" w14:textId="77777777" w:rsidR="00EF1F01" w:rsidRPr="0056526E" w:rsidRDefault="00EF1F01" w:rsidP="00CA5DD7">
            <w:pPr>
              <w:jc w:val="center"/>
              <w:rPr>
                <w:rFonts w:ascii="Arial" w:eastAsia="Times New Roman" w:hAnsi="Arial" w:cs="Arial"/>
                <w:b/>
                <w:bCs/>
                <w:color w:val="000000"/>
                <w:sz w:val="16"/>
                <w:szCs w:val="16"/>
                <w:lang w:eastAsia="es-ES"/>
              </w:rPr>
            </w:pPr>
            <w:r w:rsidRPr="0056526E">
              <w:rPr>
                <w:rFonts w:ascii="Arial" w:eastAsia="Times New Roman" w:hAnsi="Arial" w:cs="Arial"/>
                <w:b/>
                <w:bCs/>
                <w:color w:val="000000"/>
                <w:sz w:val="16"/>
                <w:szCs w:val="16"/>
                <w:lang w:eastAsia="es-ES"/>
              </w:rPr>
              <w:t xml:space="preserve">Meta </w:t>
            </w:r>
          </w:p>
        </w:tc>
        <w:tc>
          <w:tcPr>
            <w:tcW w:w="155" w:type="pct"/>
            <w:tcBorders>
              <w:top w:val="nil"/>
              <w:left w:val="nil"/>
              <w:bottom w:val="single" w:sz="4" w:space="0" w:color="auto"/>
              <w:right w:val="single" w:sz="4" w:space="0" w:color="auto"/>
            </w:tcBorders>
            <w:shd w:val="clear" w:color="auto" w:fill="auto"/>
            <w:textDirection w:val="btLr"/>
            <w:vAlign w:val="center"/>
            <w:hideMark/>
          </w:tcPr>
          <w:p w14:paraId="44F59DE2" w14:textId="77777777" w:rsidR="00EF1F01" w:rsidRPr="0056526E" w:rsidRDefault="00EF1F01" w:rsidP="00CA5DD7">
            <w:pPr>
              <w:ind w:left="113" w:right="113"/>
              <w:jc w:val="center"/>
              <w:rPr>
                <w:rFonts w:ascii="Arial" w:eastAsia="Times New Roman" w:hAnsi="Arial" w:cs="Arial"/>
                <w:b/>
                <w:bCs/>
                <w:color w:val="000000"/>
                <w:sz w:val="16"/>
                <w:szCs w:val="16"/>
                <w:lang w:eastAsia="es-ES"/>
              </w:rPr>
            </w:pPr>
            <w:r w:rsidRPr="0056526E">
              <w:rPr>
                <w:rFonts w:ascii="Arial" w:eastAsia="Times New Roman" w:hAnsi="Arial" w:cs="Arial"/>
                <w:b/>
                <w:bCs/>
                <w:color w:val="000000"/>
                <w:sz w:val="16"/>
                <w:szCs w:val="16"/>
                <w:lang w:eastAsia="es-ES"/>
              </w:rPr>
              <w:t>Tr</w:t>
            </w:r>
          </w:p>
        </w:tc>
        <w:tc>
          <w:tcPr>
            <w:tcW w:w="310" w:type="pct"/>
            <w:tcBorders>
              <w:top w:val="nil"/>
              <w:left w:val="nil"/>
              <w:bottom w:val="single" w:sz="4" w:space="0" w:color="auto"/>
              <w:right w:val="single" w:sz="4" w:space="0" w:color="auto"/>
            </w:tcBorders>
            <w:shd w:val="clear" w:color="auto" w:fill="auto"/>
            <w:textDirection w:val="btLr"/>
            <w:vAlign w:val="center"/>
            <w:hideMark/>
          </w:tcPr>
          <w:p w14:paraId="1DB6C7D6" w14:textId="77777777" w:rsidR="00EF1F01" w:rsidRPr="0056526E" w:rsidRDefault="00EF1F01" w:rsidP="00CA5DD7">
            <w:pPr>
              <w:ind w:left="113" w:right="113"/>
              <w:jc w:val="center"/>
              <w:rPr>
                <w:rFonts w:ascii="Arial" w:eastAsia="Times New Roman" w:hAnsi="Arial" w:cs="Arial"/>
                <w:b/>
                <w:bCs/>
                <w:color w:val="000000"/>
                <w:sz w:val="16"/>
                <w:szCs w:val="16"/>
                <w:lang w:eastAsia="es-ES"/>
              </w:rPr>
            </w:pPr>
            <w:r w:rsidRPr="0056526E">
              <w:rPr>
                <w:rFonts w:ascii="Arial" w:eastAsia="Times New Roman" w:hAnsi="Arial" w:cs="Arial"/>
                <w:b/>
                <w:bCs/>
                <w:color w:val="000000"/>
                <w:sz w:val="16"/>
                <w:szCs w:val="16"/>
                <w:lang w:eastAsia="es-ES"/>
              </w:rPr>
              <w:t xml:space="preserve">Año </w:t>
            </w:r>
          </w:p>
        </w:tc>
        <w:tc>
          <w:tcPr>
            <w:tcW w:w="1433" w:type="pct"/>
            <w:vMerge/>
            <w:tcBorders>
              <w:top w:val="single" w:sz="4" w:space="0" w:color="auto"/>
              <w:left w:val="single" w:sz="4" w:space="0" w:color="auto"/>
              <w:bottom w:val="single" w:sz="4" w:space="0" w:color="auto"/>
              <w:right w:val="single" w:sz="4" w:space="0" w:color="auto"/>
            </w:tcBorders>
            <w:vAlign w:val="center"/>
            <w:hideMark/>
          </w:tcPr>
          <w:p w14:paraId="081D2354" w14:textId="77777777" w:rsidR="00EF1F01" w:rsidRPr="00EF1F01" w:rsidRDefault="00EF1F01" w:rsidP="00EF1F01">
            <w:pPr>
              <w:jc w:val="left"/>
              <w:rPr>
                <w:rFonts w:ascii="Calibri Light" w:eastAsia="Times New Roman" w:hAnsi="Calibri Light" w:cs="Calibri Light"/>
                <w:b/>
                <w:bCs/>
                <w:color w:val="000000"/>
                <w:lang w:eastAsia="es-ES"/>
              </w:rPr>
            </w:pPr>
          </w:p>
        </w:tc>
      </w:tr>
      <w:tr w:rsidR="00CA5DD7" w:rsidRPr="00CA5DD7" w14:paraId="3A4CD1FB" w14:textId="77777777" w:rsidTr="00CA5DD7">
        <w:trPr>
          <w:trHeight w:val="900"/>
        </w:trPr>
        <w:tc>
          <w:tcPr>
            <w:tcW w:w="232" w:type="pct"/>
            <w:tcBorders>
              <w:top w:val="nil"/>
              <w:left w:val="single" w:sz="4" w:space="0" w:color="auto"/>
              <w:bottom w:val="single" w:sz="4" w:space="0" w:color="auto"/>
              <w:right w:val="single" w:sz="4" w:space="0" w:color="auto"/>
            </w:tcBorders>
            <w:shd w:val="clear" w:color="auto" w:fill="auto"/>
            <w:vAlign w:val="center"/>
            <w:hideMark/>
          </w:tcPr>
          <w:p w14:paraId="338B1AF6" w14:textId="77777777" w:rsidR="00EF1F01" w:rsidRPr="00CA5DD7" w:rsidRDefault="00EF1F01" w:rsidP="0056526E">
            <w:pPr>
              <w:spacing w:before="60"/>
              <w:jc w:val="center"/>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199</w:t>
            </w:r>
          </w:p>
        </w:tc>
        <w:tc>
          <w:tcPr>
            <w:tcW w:w="388" w:type="pct"/>
            <w:tcBorders>
              <w:top w:val="nil"/>
              <w:left w:val="nil"/>
              <w:bottom w:val="single" w:sz="4" w:space="0" w:color="auto"/>
              <w:right w:val="single" w:sz="4" w:space="0" w:color="auto"/>
            </w:tcBorders>
            <w:shd w:val="clear" w:color="auto" w:fill="auto"/>
            <w:vAlign w:val="center"/>
            <w:hideMark/>
          </w:tcPr>
          <w:p w14:paraId="7A963065" w14:textId="77777777" w:rsidR="00EF1F01" w:rsidRPr="00CA5DD7" w:rsidRDefault="00EF1F01" w:rsidP="0056526E">
            <w:pPr>
              <w:spacing w:before="60"/>
              <w:jc w:val="center"/>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 xml:space="preserve">C13.I3 </w:t>
            </w:r>
          </w:p>
        </w:tc>
        <w:tc>
          <w:tcPr>
            <w:tcW w:w="466" w:type="pct"/>
            <w:tcBorders>
              <w:top w:val="nil"/>
              <w:left w:val="nil"/>
              <w:bottom w:val="single" w:sz="4" w:space="0" w:color="auto"/>
              <w:right w:val="single" w:sz="4" w:space="0" w:color="auto"/>
            </w:tcBorders>
            <w:shd w:val="clear" w:color="auto" w:fill="auto"/>
            <w:vAlign w:val="center"/>
            <w:hideMark/>
          </w:tcPr>
          <w:p w14:paraId="6ECB9B82" w14:textId="77777777" w:rsidR="00EF1F01" w:rsidRPr="00CA5DD7" w:rsidRDefault="00EF1F01" w:rsidP="0056526E">
            <w:pPr>
              <w:spacing w:before="60"/>
              <w:jc w:val="left"/>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 xml:space="preserve">Hito </w:t>
            </w:r>
          </w:p>
        </w:tc>
        <w:tc>
          <w:tcPr>
            <w:tcW w:w="540" w:type="pct"/>
            <w:tcBorders>
              <w:top w:val="nil"/>
              <w:left w:val="nil"/>
              <w:bottom w:val="single" w:sz="4" w:space="0" w:color="auto"/>
              <w:right w:val="single" w:sz="4" w:space="0" w:color="auto"/>
            </w:tcBorders>
            <w:shd w:val="clear" w:color="auto" w:fill="auto"/>
            <w:vAlign w:val="center"/>
            <w:hideMark/>
          </w:tcPr>
          <w:p w14:paraId="1419BE25" w14:textId="77777777" w:rsidR="00EF1F01" w:rsidRPr="00CA5DD7" w:rsidRDefault="00EF1F01" w:rsidP="0056526E">
            <w:pPr>
              <w:spacing w:before="60"/>
              <w:jc w:val="left"/>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 xml:space="preserve">Plan de Digitalización de PYMEs 2021-2025 </w:t>
            </w:r>
          </w:p>
        </w:tc>
        <w:tc>
          <w:tcPr>
            <w:tcW w:w="572" w:type="pct"/>
            <w:tcBorders>
              <w:top w:val="nil"/>
              <w:left w:val="nil"/>
              <w:bottom w:val="single" w:sz="4" w:space="0" w:color="auto"/>
              <w:right w:val="single" w:sz="4" w:space="0" w:color="auto"/>
            </w:tcBorders>
            <w:shd w:val="clear" w:color="auto" w:fill="auto"/>
            <w:vAlign w:val="center"/>
            <w:hideMark/>
          </w:tcPr>
          <w:p w14:paraId="3AA044EB" w14:textId="08E9A912" w:rsidR="00EF1F01" w:rsidRPr="00CA5DD7" w:rsidRDefault="0056526E" w:rsidP="0056526E">
            <w:pPr>
              <w:spacing w:before="60"/>
              <w:jc w:val="left"/>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Publicación</w:t>
            </w:r>
          </w:p>
        </w:tc>
        <w:tc>
          <w:tcPr>
            <w:tcW w:w="181" w:type="pct"/>
            <w:tcBorders>
              <w:top w:val="nil"/>
              <w:left w:val="nil"/>
              <w:bottom w:val="single" w:sz="4" w:space="0" w:color="auto"/>
              <w:right w:val="single" w:sz="4" w:space="0" w:color="auto"/>
            </w:tcBorders>
            <w:shd w:val="clear" w:color="auto" w:fill="auto"/>
            <w:vAlign w:val="bottom"/>
          </w:tcPr>
          <w:p w14:paraId="3180BD0B" w14:textId="3B3326F9" w:rsidR="00EF1F01" w:rsidRPr="00CA5DD7" w:rsidRDefault="00EF1F01" w:rsidP="0056526E">
            <w:pPr>
              <w:spacing w:before="60"/>
              <w:jc w:val="center"/>
              <w:rPr>
                <w:rFonts w:ascii="Arial" w:eastAsia="Times New Roman" w:hAnsi="Arial" w:cs="Arial"/>
                <w:color w:val="000000"/>
                <w:sz w:val="12"/>
                <w:szCs w:val="16"/>
                <w:lang w:eastAsia="es-ES"/>
              </w:rPr>
            </w:pPr>
          </w:p>
        </w:tc>
        <w:tc>
          <w:tcPr>
            <w:tcW w:w="315" w:type="pct"/>
            <w:tcBorders>
              <w:top w:val="nil"/>
              <w:left w:val="nil"/>
              <w:bottom w:val="single" w:sz="4" w:space="0" w:color="auto"/>
              <w:right w:val="single" w:sz="4" w:space="0" w:color="auto"/>
            </w:tcBorders>
            <w:shd w:val="clear" w:color="auto" w:fill="auto"/>
            <w:vAlign w:val="bottom"/>
          </w:tcPr>
          <w:p w14:paraId="32E12863" w14:textId="52DE74C9" w:rsidR="00EF1F01" w:rsidRPr="00CA5DD7" w:rsidRDefault="00EF1F01" w:rsidP="0056526E">
            <w:pPr>
              <w:spacing w:before="60"/>
              <w:jc w:val="right"/>
              <w:rPr>
                <w:rFonts w:ascii="Arial" w:eastAsia="Times New Roman" w:hAnsi="Arial" w:cs="Arial"/>
                <w:color w:val="000000"/>
                <w:sz w:val="12"/>
                <w:szCs w:val="16"/>
                <w:lang w:eastAsia="es-ES"/>
              </w:rPr>
            </w:pPr>
          </w:p>
        </w:tc>
        <w:tc>
          <w:tcPr>
            <w:tcW w:w="408" w:type="pct"/>
            <w:tcBorders>
              <w:top w:val="nil"/>
              <w:left w:val="nil"/>
              <w:bottom w:val="single" w:sz="4" w:space="0" w:color="auto"/>
              <w:right w:val="single" w:sz="4" w:space="0" w:color="auto"/>
            </w:tcBorders>
            <w:shd w:val="clear" w:color="auto" w:fill="auto"/>
            <w:vAlign w:val="bottom"/>
          </w:tcPr>
          <w:p w14:paraId="02D72C32" w14:textId="0707D762" w:rsidR="00EF1F01" w:rsidRPr="00CA5DD7" w:rsidRDefault="00EF1F01" w:rsidP="0056526E">
            <w:pPr>
              <w:spacing w:before="60"/>
              <w:jc w:val="right"/>
              <w:rPr>
                <w:rFonts w:ascii="Arial" w:eastAsia="Times New Roman" w:hAnsi="Arial" w:cs="Arial"/>
                <w:color w:val="000000"/>
                <w:sz w:val="12"/>
                <w:szCs w:val="16"/>
                <w:lang w:eastAsia="es-ES"/>
              </w:rPr>
            </w:pPr>
          </w:p>
        </w:tc>
        <w:tc>
          <w:tcPr>
            <w:tcW w:w="155" w:type="pct"/>
            <w:tcBorders>
              <w:top w:val="nil"/>
              <w:left w:val="nil"/>
              <w:bottom w:val="single" w:sz="4" w:space="0" w:color="auto"/>
              <w:right w:val="single" w:sz="4" w:space="0" w:color="auto"/>
            </w:tcBorders>
            <w:shd w:val="clear" w:color="auto" w:fill="auto"/>
            <w:vAlign w:val="center"/>
            <w:hideMark/>
          </w:tcPr>
          <w:p w14:paraId="13C71F8E" w14:textId="77777777" w:rsidR="00EF1F01" w:rsidRPr="00CA5DD7" w:rsidRDefault="00EF1F01" w:rsidP="0056526E">
            <w:pPr>
              <w:spacing w:before="60"/>
              <w:jc w:val="left"/>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 xml:space="preserve">T1 </w:t>
            </w:r>
          </w:p>
        </w:tc>
        <w:tc>
          <w:tcPr>
            <w:tcW w:w="310" w:type="pct"/>
            <w:tcBorders>
              <w:top w:val="nil"/>
              <w:left w:val="nil"/>
              <w:bottom w:val="single" w:sz="4" w:space="0" w:color="auto"/>
              <w:right w:val="single" w:sz="4" w:space="0" w:color="auto"/>
            </w:tcBorders>
            <w:shd w:val="clear" w:color="auto" w:fill="auto"/>
            <w:vAlign w:val="center"/>
            <w:hideMark/>
          </w:tcPr>
          <w:p w14:paraId="59125690" w14:textId="77777777" w:rsidR="00EF1F01" w:rsidRPr="00CA5DD7" w:rsidRDefault="00EF1F01" w:rsidP="0056526E">
            <w:pPr>
              <w:spacing w:before="60"/>
              <w:jc w:val="right"/>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2021</w:t>
            </w:r>
          </w:p>
        </w:tc>
        <w:tc>
          <w:tcPr>
            <w:tcW w:w="1433" w:type="pct"/>
            <w:tcBorders>
              <w:top w:val="nil"/>
              <w:left w:val="nil"/>
              <w:bottom w:val="single" w:sz="4" w:space="0" w:color="auto"/>
              <w:right w:val="single" w:sz="4" w:space="0" w:color="auto"/>
            </w:tcBorders>
            <w:shd w:val="clear" w:color="auto" w:fill="auto"/>
            <w:vAlign w:val="center"/>
            <w:hideMark/>
          </w:tcPr>
          <w:p w14:paraId="2F8FCA33" w14:textId="77777777" w:rsidR="00EF1F01" w:rsidRPr="00CA5DD7" w:rsidRDefault="00EF1F01" w:rsidP="0056526E">
            <w:pPr>
              <w:spacing w:before="60"/>
              <w:jc w:val="left"/>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 xml:space="preserve">Aprobación por el Consejo de Ministros del Plan de Digitalización de PYMEs 2021-2025, que contempla un conjunto de instrumentos para incorporar en las </w:t>
            </w:r>
            <w:proofErr w:type="spellStart"/>
            <w:r w:rsidRPr="00CA5DD7">
              <w:rPr>
                <w:rFonts w:ascii="Arial" w:eastAsia="Times New Roman" w:hAnsi="Arial" w:cs="Arial"/>
                <w:color w:val="000000"/>
                <w:sz w:val="12"/>
                <w:szCs w:val="16"/>
                <w:lang w:eastAsia="es-ES"/>
              </w:rPr>
              <w:t>micropymes</w:t>
            </w:r>
            <w:proofErr w:type="spellEnd"/>
            <w:r w:rsidRPr="00CA5DD7">
              <w:rPr>
                <w:rFonts w:ascii="Arial" w:eastAsia="Times New Roman" w:hAnsi="Arial" w:cs="Arial"/>
                <w:color w:val="000000"/>
                <w:sz w:val="12"/>
                <w:szCs w:val="16"/>
                <w:lang w:eastAsia="es-ES"/>
              </w:rPr>
              <w:t xml:space="preserve"> y autónomos las herramientas digitales ya disponibles, impulsar la digitalización de pequeñas empresas y promover la innovación tecnológica </w:t>
            </w:r>
          </w:p>
        </w:tc>
      </w:tr>
      <w:tr w:rsidR="00CA5DD7" w:rsidRPr="00CA5DD7" w14:paraId="728ECEF0" w14:textId="77777777" w:rsidTr="00D002D8">
        <w:trPr>
          <w:trHeight w:val="1200"/>
        </w:trPr>
        <w:tc>
          <w:tcPr>
            <w:tcW w:w="232" w:type="pct"/>
            <w:tcBorders>
              <w:top w:val="nil"/>
              <w:left w:val="single" w:sz="4" w:space="0" w:color="auto"/>
              <w:bottom w:val="single" w:sz="4" w:space="0" w:color="auto"/>
              <w:right w:val="single" w:sz="4" w:space="0" w:color="auto"/>
            </w:tcBorders>
            <w:shd w:val="clear" w:color="auto" w:fill="auto"/>
            <w:vAlign w:val="center"/>
            <w:hideMark/>
          </w:tcPr>
          <w:p w14:paraId="302060A7" w14:textId="77777777" w:rsidR="00EF1F01" w:rsidRPr="00CA5DD7" w:rsidRDefault="00EF1F01" w:rsidP="0056526E">
            <w:pPr>
              <w:spacing w:before="60"/>
              <w:jc w:val="center"/>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200</w:t>
            </w:r>
          </w:p>
        </w:tc>
        <w:tc>
          <w:tcPr>
            <w:tcW w:w="388" w:type="pct"/>
            <w:tcBorders>
              <w:top w:val="nil"/>
              <w:left w:val="nil"/>
              <w:bottom w:val="single" w:sz="4" w:space="0" w:color="auto"/>
              <w:right w:val="single" w:sz="4" w:space="0" w:color="auto"/>
            </w:tcBorders>
            <w:shd w:val="clear" w:color="auto" w:fill="auto"/>
            <w:vAlign w:val="center"/>
            <w:hideMark/>
          </w:tcPr>
          <w:p w14:paraId="6528B1AB" w14:textId="77777777" w:rsidR="00EF1F01" w:rsidRPr="00CA5DD7" w:rsidRDefault="00EF1F01" w:rsidP="0056526E">
            <w:pPr>
              <w:spacing w:before="60"/>
              <w:jc w:val="center"/>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 xml:space="preserve">C13.I3 </w:t>
            </w:r>
          </w:p>
        </w:tc>
        <w:tc>
          <w:tcPr>
            <w:tcW w:w="466" w:type="pct"/>
            <w:tcBorders>
              <w:top w:val="nil"/>
              <w:left w:val="nil"/>
              <w:bottom w:val="single" w:sz="4" w:space="0" w:color="auto"/>
              <w:right w:val="single" w:sz="4" w:space="0" w:color="auto"/>
            </w:tcBorders>
            <w:shd w:val="clear" w:color="auto" w:fill="auto"/>
            <w:vAlign w:val="center"/>
            <w:hideMark/>
          </w:tcPr>
          <w:p w14:paraId="6534E681" w14:textId="77777777" w:rsidR="00EF1F01" w:rsidRPr="00CA5DD7" w:rsidRDefault="00EF1F01" w:rsidP="0056526E">
            <w:pPr>
              <w:spacing w:before="60"/>
              <w:jc w:val="left"/>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 xml:space="preserve">Objetivo </w:t>
            </w:r>
          </w:p>
        </w:tc>
        <w:tc>
          <w:tcPr>
            <w:tcW w:w="540" w:type="pct"/>
            <w:tcBorders>
              <w:top w:val="nil"/>
              <w:left w:val="nil"/>
              <w:bottom w:val="single" w:sz="4" w:space="0" w:color="auto"/>
              <w:right w:val="single" w:sz="4" w:space="0" w:color="auto"/>
            </w:tcBorders>
            <w:shd w:val="clear" w:color="auto" w:fill="auto"/>
            <w:vAlign w:val="center"/>
            <w:hideMark/>
          </w:tcPr>
          <w:p w14:paraId="397BC698" w14:textId="77777777" w:rsidR="00EF1F01" w:rsidRPr="00CA5DD7" w:rsidRDefault="00EF1F01" w:rsidP="0056526E">
            <w:pPr>
              <w:spacing w:before="60"/>
              <w:jc w:val="left"/>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 xml:space="preserve">Presupuesto comprometido para el Programa </w:t>
            </w:r>
            <w:r w:rsidRPr="00CA5DD7">
              <w:rPr>
                <w:rFonts w:ascii="Arial" w:eastAsia="Times New Roman" w:hAnsi="Arial" w:cs="Arial"/>
                <w:i/>
                <w:iCs/>
                <w:color w:val="000000"/>
                <w:sz w:val="12"/>
                <w:szCs w:val="16"/>
                <w:lang w:eastAsia="es-ES"/>
              </w:rPr>
              <w:t xml:space="preserve">Digital Toolkit </w:t>
            </w:r>
          </w:p>
        </w:tc>
        <w:tc>
          <w:tcPr>
            <w:tcW w:w="572" w:type="pct"/>
            <w:tcBorders>
              <w:top w:val="nil"/>
              <w:left w:val="nil"/>
              <w:bottom w:val="single" w:sz="4" w:space="0" w:color="auto"/>
              <w:right w:val="single" w:sz="4" w:space="0" w:color="auto"/>
            </w:tcBorders>
            <w:shd w:val="clear" w:color="auto" w:fill="auto"/>
            <w:vAlign w:val="center"/>
            <w:hideMark/>
          </w:tcPr>
          <w:p w14:paraId="5C7E85FD" w14:textId="7E2FB5BF" w:rsidR="00EF1F01" w:rsidRPr="00CA5DD7" w:rsidRDefault="00D002D8" w:rsidP="00D002D8">
            <w:pPr>
              <w:spacing w:before="60"/>
              <w:jc w:val="center"/>
              <w:rPr>
                <w:rFonts w:ascii="Arial" w:eastAsia="Times New Roman" w:hAnsi="Arial" w:cs="Arial"/>
                <w:color w:val="000000"/>
                <w:sz w:val="12"/>
                <w:szCs w:val="16"/>
                <w:lang w:eastAsia="es-ES"/>
              </w:rPr>
            </w:pPr>
            <w:r>
              <w:rPr>
                <w:rFonts w:ascii="Arial" w:eastAsia="Times New Roman" w:hAnsi="Arial" w:cs="Arial"/>
                <w:color w:val="000000"/>
                <w:sz w:val="12"/>
                <w:szCs w:val="16"/>
                <w:lang w:eastAsia="es-ES"/>
              </w:rPr>
              <w:t>--</w:t>
            </w:r>
          </w:p>
        </w:tc>
        <w:tc>
          <w:tcPr>
            <w:tcW w:w="181" w:type="pct"/>
            <w:tcBorders>
              <w:top w:val="nil"/>
              <w:left w:val="nil"/>
              <w:bottom w:val="single" w:sz="4" w:space="0" w:color="auto"/>
              <w:right w:val="single" w:sz="4" w:space="0" w:color="auto"/>
            </w:tcBorders>
            <w:shd w:val="clear" w:color="auto" w:fill="auto"/>
            <w:vAlign w:val="center"/>
            <w:hideMark/>
          </w:tcPr>
          <w:p w14:paraId="7CE733C4" w14:textId="77777777" w:rsidR="00EF1F01" w:rsidRPr="00CA5DD7" w:rsidRDefault="00EF1F01" w:rsidP="0056526E">
            <w:pPr>
              <w:spacing w:before="60"/>
              <w:jc w:val="center"/>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 xml:space="preserve">% </w:t>
            </w:r>
          </w:p>
        </w:tc>
        <w:tc>
          <w:tcPr>
            <w:tcW w:w="315" w:type="pct"/>
            <w:tcBorders>
              <w:top w:val="nil"/>
              <w:left w:val="nil"/>
              <w:bottom w:val="single" w:sz="4" w:space="0" w:color="auto"/>
              <w:right w:val="single" w:sz="4" w:space="0" w:color="auto"/>
            </w:tcBorders>
            <w:shd w:val="clear" w:color="auto" w:fill="auto"/>
            <w:vAlign w:val="center"/>
            <w:hideMark/>
          </w:tcPr>
          <w:p w14:paraId="4CB9E5E1" w14:textId="77777777" w:rsidR="00EF1F01" w:rsidRPr="00CA5DD7" w:rsidRDefault="00EF1F01" w:rsidP="0056526E">
            <w:pPr>
              <w:spacing w:before="60"/>
              <w:jc w:val="right"/>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0</w:t>
            </w:r>
          </w:p>
        </w:tc>
        <w:tc>
          <w:tcPr>
            <w:tcW w:w="408" w:type="pct"/>
            <w:tcBorders>
              <w:top w:val="nil"/>
              <w:left w:val="nil"/>
              <w:bottom w:val="single" w:sz="4" w:space="0" w:color="auto"/>
              <w:right w:val="single" w:sz="4" w:space="0" w:color="auto"/>
            </w:tcBorders>
            <w:shd w:val="clear" w:color="auto" w:fill="auto"/>
            <w:vAlign w:val="center"/>
            <w:hideMark/>
          </w:tcPr>
          <w:p w14:paraId="12B4D65D" w14:textId="77777777" w:rsidR="00EF1F01" w:rsidRPr="00CA5DD7" w:rsidRDefault="00EF1F01" w:rsidP="0056526E">
            <w:pPr>
              <w:spacing w:before="60"/>
              <w:jc w:val="right"/>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30</w:t>
            </w:r>
          </w:p>
        </w:tc>
        <w:tc>
          <w:tcPr>
            <w:tcW w:w="155" w:type="pct"/>
            <w:tcBorders>
              <w:top w:val="nil"/>
              <w:left w:val="nil"/>
              <w:bottom w:val="single" w:sz="4" w:space="0" w:color="auto"/>
              <w:right w:val="single" w:sz="4" w:space="0" w:color="auto"/>
            </w:tcBorders>
            <w:shd w:val="clear" w:color="auto" w:fill="auto"/>
            <w:vAlign w:val="center"/>
            <w:hideMark/>
          </w:tcPr>
          <w:p w14:paraId="3E90574C" w14:textId="77777777" w:rsidR="00EF1F01" w:rsidRPr="00CA5DD7" w:rsidRDefault="00EF1F01" w:rsidP="0056526E">
            <w:pPr>
              <w:spacing w:before="60"/>
              <w:jc w:val="left"/>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 xml:space="preserve">T4 </w:t>
            </w:r>
          </w:p>
        </w:tc>
        <w:tc>
          <w:tcPr>
            <w:tcW w:w="310" w:type="pct"/>
            <w:tcBorders>
              <w:top w:val="nil"/>
              <w:left w:val="nil"/>
              <w:bottom w:val="single" w:sz="4" w:space="0" w:color="auto"/>
              <w:right w:val="single" w:sz="4" w:space="0" w:color="auto"/>
            </w:tcBorders>
            <w:shd w:val="clear" w:color="auto" w:fill="auto"/>
            <w:vAlign w:val="center"/>
            <w:hideMark/>
          </w:tcPr>
          <w:p w14:paraId="4271CA36" w14:textId="77777777" w:rsidR="00EF1F01" w:rsidRPr="00CA5DD7" w:rsidRDefault="00EF1F01" w:rsidP="0056526E">
            <w:pPr>
              <w:spacing w:before="60"/>
              <w:jc w:val="right"/>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2022</w:t>
            </w:r>
          </w:p>
        </w:tc>
        <w:tc>
          <w:tcPr>
            <w:tcW w:w="1433" w:type="pct"/>
            <w:tcBorders>
              <w:top w:val="nil"/>
              <w:left w:val="nil"/>
              <w:bottom w:val="single" w:sz="4" w:space="0" w:color="auto"/>
              <w:right w:val="single" w:sz="4" w:space="0" w:color="auto"/>
            </w:tcBorders>
            <w:shd w:val="clear" w:color="auto" w:fill="auto"/>
            <w:vAlign w:val="center"/>
            <w:hideMark/>
          </w:tcPr>
          <w:p w14:paraId="22675E06" w14:textId="77777777" w:rsidR="00EF1F01" w:rsidRPr="00CA5DD7" w:rsidRDefault="00EF1F01" w:rsidP="0056526E">
            <w:pPr>
              <w:spacing w:before="60"/>
              <w:jc w:val="left"/>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 xml:space="preserve">Al menos el 30 % del presupuesto de 3 067 000 000 comprometido, destinado a acciones para digitalizar las pymes a través del Programa </w:t>
            </w:r>
            <w:r w:rsidRPr="00CA5DD7">
              <w:rPr>
                <w:rFonts w:ascii="Arial" w:eastAsia="Times New Roman" w:hAnsi="Arial" w:cs="Arial"/>
                <w:i/>
                <w:iCs/>
                <w:color w:val="000000"/>
                <w:sz w:val="12"/>
                <w:szCs w:val="16"/>
                <w:lang w:eastAsia="es-ES"/>
              </w:rPr>
              <w:t>Digital Toolkit</w:t>
            </w:r>
            <w:r w:rsidRPr="00CA5DD7">
              <w:rPr>
                <w:rFonts w:ascii="Arial" w:eastAsia="Times New Roman" w:hAnsi="Arial" w:cs="Arial"/>
                <w:color w:val="000000"/>
                <w:sz w:val="12"/>
                <w:szCs w:val="16"/>
                <w:lang w:eastAsia="es-ES"/>
              </w:rPr>
              <w:t>, que se ajusten a lo dispuesto en la Guía técnica sobre la aplicación del principio de «no causar un perjuicio significativo» (DO C 58 de 18.2.2021, p. 1) mediante el uso de una lista de exclusión y el requisito de cumplimiento de la legislación medioambiental pertinente de la UE y nacional.</w:t>
            </w:r>
          </w:p>
        </w:tc>
      </w:tr>
      <w:tr w:rsidR="00CA5DD7" w:rsidRPr="00CA5DD7" w14:paraId="41765A2A" w14:textId="77777777" w:rsidTr="00D002D8">
        <w:trPr>
          <w:trHeight w:val="1500"/>
        </w:trPr>
        <w:tc>
          <w:tcPr>
            <w:tcW w:w="232" w:type="pct"/>
            <w:tcBorders>
              <w:top w:val="nil"/>
              <w:left w:val="single" w:sz="4" w:space="0" w:color="auto"/>
              <w:bottom w:val="single" w:sz="4" w:space="0" w:color="auto"/>
              <w:right w:val="single" w:sz="4" w:space="0" w:color="auto"/>
            </w:tcBorders>
            <w:shd w:val="clear" w:color="auto" w:fill="auto"/>
            <w:vAlign w:val="center"/>
            <w:hideMark/>
          </w:tcPr>
          <w:p w14:paraId="6BA5C751" w14:textId="77777777" w:rsidR="00EF1F01" w:rsidRPr="00CA5DD7" w:rsidRDefault="00EF1F01" w:rsidP="0056526E">
            <w:pPr>
              <w:spacing w:before="60"/>
              <w:jc w:val="center"/>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201</w:t>
            </w:r>
          </w:p>
        </w:tc>
        <w:tc>
          <w:tcPr>
            <w:tcW w:w="388" w:type="pct"/>
            <w:tcBorders>
              <w:top w:val="nil"/>
              <w:left w:val="nil"/>
              <w:bottom w:val="single" w:sz="4" w:space="0" w:color="auto"/>
              <w:right w:val="single" w:sz="4" w:space="0" w:color="auto"/>
            </w:tcBorders>
            <w:shd w:val="clear" w:color="auto" w:fill="auto"/>
            <w:vAlign w:val="center"/>
            <w:hideMark/>
          </w:tcPr>
          <w:p w14:paraId="51DC71A0" w14:textId="77777777" w:rsidR="00EF1F01" w:rsidRPr="00CA5DD7" w:rsidRDefault="00EF1F01" w:rsidP="0056526E">
            <w:pPr>
              <w:spacing w:before="60"/>
              <w:jc w:val="center"/>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 xml:space="preserve">C13.I3 </w:t>
            </w:r>
          </w:p>
        </w:tc>
        <w:tc>
          <w:tcPr>
            <w:tcW w:w="466" w:type="pct"/>
            <w:tcBorders>
              <w:top w:val="nil"/>
              <w:left w:val="nil"/>
              <w:bottom w:val="single" w:sz="4" w:space="0" w:color="auto"/>
              <w:right w:val="single" w:sz="4" w:space="0" w:color="auto"/>
            </w:tcBorders>
            <w:shd w:val="clear" w:color="auto" w:fill="auto"/>
            <w:vAlign w:val="center"/>
            <w:hideMark/>
          </w:tcPr>
          <w:p w14:paraId="10FFE311" w14:textId="77777777" w:rsidR="00EF1F01" w:rsidRPr="00CA5DD7" w:rsidRDefault="00EF1F01" w:rsidP="0056526E">
            <w:pPr>
              <w:spacing w:before="60"/>
              <w:jc w:val="left"/>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 xml:space="preserve">Objetivo </w:t>
            </w:r>
          </w:p>
        </w:tc>
        <w:tc>
          <w:tcPr>
            <w:tcW w:w="540" w:type="pct"/>
            <w:tcBorders>
              <w:top w:val="nil"/>
              <w:left w:val="nil"/>
              <w:bottom w:val="single" w:sz="4" w:space="0" w:color="auto"/>
              <w:right w:val="single" w:sz="4" w:space="0" w:color="auto"/>
            </w:tcBorders>
            <w:shd w:val="clear" w:color="auto" w:fill="auto"/>
            <w:vAlign w:val="center"/>
            <w:hideMark/>
          </w:tcPr>
          <w:p w14:paraId="43B6B1C8" w14:textId="77777777" w:rsidR="00EF1F01" w:rsidRPr="00CA5DD7" w:rsidRDefault="00EF1F01" w:rsidP="0056526E">
            <w:pPr>
              <w:spacing w:before="60"/>
              <w:jc w:val="left"/>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 xml:space="preserve">Presupuesto comprometido para el Programa Agentes del Cambio </w:t>
            </w:r>
          </w:p>
        </w:tc>
        <w:tc>
          <w:tcPr>
            <w:tcW w:w="572" w:type="pct"/>
            <w:tcBorders>
              <w:top w:val="nil"/>
              <w:left w:val="nil"/>
              <w:bottom w:val="single" w:sz="4" w:space="0" w:color="auto"/>
              <w:right w:val="single" w:sz="4" w:space="0" w:color="auto"/>
            </w:tcBorders>
            <w:shd w:val="clear" w:color="auto" w:fill="auto"/>
            <w:vAlign w:val="center"/>
            <w:hideMark/>
          </w:tcPr>
          <w:p w14:paraId="52CF1EBF" w14:textId="20D0C5F5" w:rsidR="00EF1F01" w:rsidRPr="00CA5DD7" w:rsidRDefault="00D002D8" w:rsidP="00D002D8">
            <w:pPr>
              <w:spacing w:before="60"/>
              <w:jc w:val="center"/>
              <w:rPr>
                <w:rFonts w:ascii="Arial" w:eastAsia="Times New Roman" w:hAnsi="Arial" w:cs="Arial"/>
                <w:color w:val="000000"/>
                <w:sz w:val="12"/>
                <w:szCs w:val="16"/>
                <w:lang w:eastAsia="es-ES"/>
              </w:rPr>
            </w:pPr>
            <w:r>
              <w:rPr>
                <w:rFonts w:ascii="Arial" w:eastAsia="Times New Roman" w:hAnsi="Arial" w:cs="Arial"/>
                <w:color w:val="000000"/>
                <w:sz w:val="12"/>
                <w:szCs w:val="16"/>
                <w:lang w:eastAsia="es-ES"/>
              </w:rPr>
              <w:t>---</w:t>
            </w:r>
          </w:p>
        </w:tc>
        <w:tc>
          <w:tcPr>
            <w:tcW w:w="181" w:type="pct"/>
            <w:tcBorders>
              <w:top w:val="nil"/>
              <w:left w:val="nil"/>
              <w:bottom w:val="single" w:sz="4" w:space="0" w:color="auto"/>
              <w:right w:val="single" w:sz="4" w:space="0" w:color="auto"/>
            </w:tcBorders>
            <w:shd w:val="clear" w:color="auto" w:fill="auto"/>
            <w:vAlign w:val="center"/>
            <w:hideMark/>
          </w:tcPr>
          <w:p w14:paraId="6EDB5E19" w14:textId="77777777" w:rsidR="00EF1F01" w:rsidRPr="00CA5DD7" w:rsidRDefault="00EF1F01" w:rsidP="0056526E">
            <w:pPr>
              <w:spacing w:before="60"/>
              <w:jc w:val="center"/>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 xml:space="preserve">% </w:t>
            </w:r>
          </w:p>
        </w:tc>
        <w:tc>
          <w:tcPr>
            <w:tcW w:w="315" w:type="pct"/>
            <w:tcBorders>
              <w:top w:val="nil"/>
              <w:left w:val="nil"/>
              <w:bottom w:val="single" w:sz="4" w:space="0" w:color="auto"/>
              <w:right w:val="single" w:sz="4" w:space="0" w:color="auto"/>
            </w:tcBorders>
            <w:shd w:val="clear" w:color="auto" w:fill="auto"/>
            <w:vAlign w:val="center"/>
            <w:hideMark/>
          </w:tcPr>
          <w:p w14:paraId="70B5E7AE" w14:textId="77777777" w:rsidR="00EF1F01" w:rsidRPr="00CA5DD7" w:rsidRDefault="00EF1F01" w:rsidP="0056526E">
            <w:pPr>
              <w:spacing w:before="60"/>
              <w:jc w:val="right"/>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0</w:t>
            </w:r>
          </w:p>
        </w:tc>
        <w:tc>
          <w:tcPr>
            <w:tcW w:w="408" w:type="pct"/>
            <w:tcBorders>
              <w:top w:val="nil"/>
              <w:left w:val="nil"/>
              <w:bottom w:val="single" w:sz="4" w:space="0" w:color="auto"/>
              <w:right w:val="single" w:sz="4" w:space="0" w:color="auto"/>
            </w:tcBorders>
            <w:shd w:val="clear" w:color="auto" w:fill="auto"/>
            <w:vAlign w:val="center"/>
            <w:hideMark/>
          </w:tcPr>
          <w:p w14:paraId="0D85EF22" w14:textId="77777777" w:rsidR="00EF1F01" w:rsidRPr="00CA5DD7" w:rsidRDefault="00EF1F01" w:rsidP="0056526E">
            <w:pPr>
              <w:spacing w:before="60"/>
              <w:jc w:val="right"/>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30</w:t>
            </w:r>
          </w:p>
        </w:tc>
        <w:tc>
          <w:tcPr>
            <w:tcW w:w="155" w:type="pct"/>
            <w:tcBorders>
              <w:top w:val="nil"/>
              <w:left w:val="nil"/>
              <w:bottom w:val="single" w:sz="4" w:space="0" w:color="auto"/>
              <w:right w:val="single" w:sz="4" w:space="0" w:color="auto"/>
            </w:tcBorders>
            <w:shd w:val="clear" w:color="auto" w:fill="auto"/>
            <w:vAlign w:val="center"/>
            <w:hideMark/>
          </w:tcPr>
          <w:p w14:paraId="663394A3" w14:textId="77777777" w:rsidR="00EF1F01" w:rsidRPr="00CA5DD7" w:rsidRDefault="00EF1F01" w:rsidP="0056526E">
            <w:pPr>
              <w:spacing w:before="60"/>
              <w:jc w:val="left"/>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 xml:space="preserve">T4 </w:t>
            </w:r>
          </w:p>
        </w:tc>
        <w:tc>
          <w:tcPr>
            <w:tcW w:w="310" w:type="pct"/>
            <w:tcBorders>
              <w:top w:val="nil"/>
              <w:left w:val="nil"/>
              <w:bottom w:val="single" w:sz="4" w:space="0" w:color="auto"/>
              <w:right w:val="single" w:sz="4" w:space="0" w:color="auto"/>
            </w:tcBorders>
            <w:shd w:val="clear" w:color="auto" w:fill="auto"/>
            <w:vAlign w:val="center"/>
            <w:hideMark/>
          </w:tcPr>
          <w:p w14:paraId="63DA0E46" w14:textId="77777777" w:rsidR="00EF1F01" w:rsidRPr="00CA5DD7" w:rsidRDefault="00EF1F01" w:rsidP="0056526E">
            <w:pPr>
              <w:spacing w:before="60"/>
              <w:jc w:val="right"/>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2022</w:t>
            </w:r>
          </w:p>
        </w:tc>
        <w:tc>
          <w:tcPr>
            <w:tcW w:w="1433" w:type="pct"/>
            <w:tcBorders>
              <w:top w:val="nil"/>
              <w:left w:val="nil"/>
              <w:bottom w:val="single" w:sz="4" w:space="0" w:color="auto"/>
              <w:right w:val="single" w:sz="4" w:space="0" w:color="auto"/>
            </w:tcBorders>
            <w:shd w:val="clear" w:color="auto" w:fill="auto"/>
            <w:vAlign w:val="center"/>
            <w:hideMark/>
          </w:tcPr>
          <w:p w14:paraId="3F628432" w14:textId="77777777" w:rsidR="00EF1F01" w:rsidRPr="00CA5DD7" w:rsidRDefault="00EF1F01" w:rsidP="0056526E">
            <w:pPr>
              <w:spacing w:before="60"/>
              <w:jc w:val="left"/>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 xml:space="preserve">Al menos el 30 % del presupuesto de 300 000 000 EUR comprometido, destinado a las pymes en el Programa Agentes del Cambio. Las convocatorias de propuestas con pliegos de condiciones incluirán criterios de admisibilidad que garanticen que los proyectos seleccionados se ajustan a lo dispuesto en la Guía técnica sobre la aplicación del principio de «no causar un perjuicio significativo» (DO C 58 de 18.2.2021, p. 1) mediante el uso de una lista de exclusión y el requisito de cumplimiento de la legislación medioambiental pertinente de la UE y nacional. </w:t>
            </w:r>
          </w:p>
        </w:tc>
      </w:tr>
      <w:tr w:rsidR="00CA5DD7" w:rsidRPr="00CA5DD7" w14:paraId="315A5540" w14:textId="77777777" w:rsidTr="00D002D8">
        <w:trPr>
          <w:trHeight w:val="900"/>
        </w:trPr>
        <w:tc>
          <w:tcPr>
            <w:tcW w:w="232" w:type="pct"/>
            <w:tcBorders>
              <w:top w:val="nil"/>
              <w:left w:val="single" w:sz="4" w:space="0" w:color="auto"/>
              <w:bottom w:val="single" w:sz="4" w:space="0" w:color="auto"/>
              <w:right w:val="single" w:sz="4" w:space="0" w:color="auto"/>
            </w:tcBorders>
            <w:shd w:val="clear" w:color="auto" w:fill="auto"/>
            <w:vAlign w:val="center"/>
            <w:hideMark/>
          </w:tcPr>
          <w:p w14:paraId="746DDB97" w14:textId="77777777" w:rsidR="00EF1F01" w:rsidRPr="00CA5DD7" w:rsidRDefault="00EF1F01" w:rsidP="0056526E">
            <w:pPr>
              <w:spacing w:before="60"/>
              <w:jc w:val="center"/>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204</w:t>
            </w:r>
          </w:p>
        </w:tc>
        <w:tc>
          <w:tcPr>
            <w:tcW w:w="388" w:type="pct"/>
            <w:tcBorders>
              <w:top w:val="nil"/>
              <w:left w:val="nil"/>
              <w:bottom w:val="single" w:sz="4" w:space="0" w:color="auto"/>
              <w:right w:val="single" w:sz="4" w:space="0" w:color="auto"/>
            </w:tcBorders>
            <w:shd w:val="clear" w:color="auto" w:fill="auto"/>
            <w:vAlign w:val="center"/>
            <w:hideMark/>
          </w:tcPr>
          <w:p w14:paraId="358E23FF" w14:textId="77777777" w:rsidR="00EF1F01" w:rsidRPr="00CA5DD7" w:rsidRDefault="00EF1F01" w:rsidP="0056526E">
            <w:pPr>
              <w:spacing w:before="60"/>
              <w:jc w:val="center"/>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 xml:space="preserve">C13.I3 </w:t>
            </w:r>
          </w:p>
        </w:tc>
        <w:tc>
          <w:tcPr>
            <w:tcW w:w="466" w:type="pct"/>
            <w:tcBorders>
              <w:top w:val="nil"/>
              <w:left w:val="nil"/>
              <w:bottom w:val="single" w:sz="4" w:space="0" w:color="auto"/>
              <w:right w:val="single" w:sz="4" w:space="0" w:color="auto"/>
            </w:tcBorders>
            <w:shd w:val="clear" w:color="auto" w:fill="auto"/>
            <w:vAlign w:val="center"/>
            <w:hideMark/>
          </w:tcPr>
          <w:p w14:paraId="2907B618" w14:textId="77777777" w:rsidR="00EF1F01" w:rsidRPr="00CA5DD7" w:rsidRDefault="00EF1F01" w:rsidP="0056526E">
            <w:pPr>
              <w:spacing w:before="60"/>
              <w:jc w:val="left"/>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 xml:space="preserve">Objetivo </w:t>
            </w:r>
          </w:p>
        </w:tc>
        <w:tc>
          <w:tcPr>
            <w:tcW w:w="540" w:type="pct"/>
            <w:tcBorders>
              <w:top w:val="nil"/>
              <w:left w:val="nil"/>
              <w:bottom w:val="single" w:sz="4" w:space="0" w:color="auto"/>
              <w:right w:val="single" w:sz="4" w:space="0" w:color="auto"/>
            </w:tcBorders>
            <w:shd w:val="clear" w:color="auto" w:fill="auto"/>
            <w:vAlign w:val="center"/>
            <w:hideMark/>
          </w:tcPr>
          <w:p w14:paraId="27E182FF" w14:textId="77777777" w:rsidR="00EF1F01" w:rsidRPr="00CA5DD7" w:rsidRDefault="00EF1F01" w:rsidP="0056526E">
            <w:pPr>
              <w:spacing w:before="60"/>
              <w:jc w:val="left"/>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 xml:space="preserve">Pymes apoyadas por el Programa </w:t>
            </w:r>
            <w:r w:rsidRPr="00CA5DD7">
              <w:rPr>
                <w:rFonts w:ascii="Arial" w:eastAsia="Times New Roman" w:hAnsi="Arial" w:cs="Arial"/>
                <w:i/>
                <w:iCs/>
                <w:color w:val="000000"/>
                <w:sz w:val="12"/>
                <w:szCs w:val="16"/>
                <w:lang w:eastAsia="es-ES"/>
              </w:rPr>
              <w:t xml:space="preserve">Digital Toolkit </w:t>
            </w:r>
          </w:p>
        </w:tc>
        <w:tc>
          <w:tcPr>
            <w:tcW w:w="572" w:type="pct"/>
            <w:tcBorders>
              <w:top w:val="nil"/>
              <w:left w:val="nil"/>
              <w:bottom w:val="single" w:sz="4" w:space="0" w:color="auto"/>
              <w:right w:val="single" w:sz="4" w:space="0" w:color="auto"/>
            </w:tcBorders>
            <w:shd w:val="clear" w:color="auto" w:fill="auto"/>
            <w:vAlign w:val="center"/>
            <w:hideMark/>
          </w:tcPr>
          <w:p w14:paraId="116B4708" w14:textId="342FD814" w:rsidR="00EF1F01" w:rsidRPr="00CA5DD7" w:rsidRDefault="00D002D8" w:rsidP="00D002D8">
            <w:pPr>
              <w:spacing w:before="60"/>
              <w:jc w:val="center"/>
              <w:rPr>
                <w:rFonts w:ascii="Arial" w:eastAsia="Times New Roman" w:hAnsi="Arial" w:cs="Arial"/>
                <w:color w:val="000000"/>
                <w:sz w:val="12"/>
                <w:szCs w:val="16"/>
                <w:lang w:eastAsia="es-ES"/>
              </w:rPr>
            </w:pPr>
            <w:r>
              <w:rPr>
                <w:rFonts w:ascii="Arial" w:eastAsia="Times New Roman" w:hAnsi="Arial" w:cs="Arial"/>
                <w:color w:val="000000"/>
                <w:sz w:val="12"/>
                <w:szCs w:val="16"/>
                <w:lang w:eastAsia="es-ES"/>
              </w:rPr>
              <w:t>--</w:t>
            </w:r>
          </w:p>
        </w:tc>
        <w:tc>
          <w:tcPr>
            <w:tcW w:w="181" w:type="pct"/>
            <w:tcBorders>
              <w:top w:val="nil"/>
              <w:left w:val="nil"/>
              <w:bottom w:val="single" w:sz="4" w:space="0" w:color="auto"/>
              <w:right w:val="single" w:sz="4" w:space="0" w:color="auto"/>
            </w:tcBorders>
            <w:shd w:val="clear" w:color="auto" w:fill="auto"/>
            <w:vAlign w:val="center"/>
            <w:hideMark/>
          </w:tcPr>
          <w:p w14:paraId="5B90C1F1" w14:textId="77777777" w:rsidR="00EF1F01" w:rsidRPr="00CA5DD7" w:rsidRDefault="00EF1F01" w:rsidP="0056526E">
            <w:pPr>
              <w:spacing w:before="60"/>
              <w:jc w:val="center"/>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Nº</w:t>
            </w:r>
          </w:p>
        </w:tc>
        <w:tc>
          <w:tcPr>
            <w:tcW w:w="315" w:type="pct"/>
            <w:tcBorders>
              <w:top w:val="nil"/>
              <w:left w:val="nil"/>
              <w:bottom w:val="single" w:sz="4" w:space="0" w:color="auto"/>
              <w:right w:val="single" w:sz="4" w:space="0" w:color="auto"/>
            </w:tcBorders>
            <w:shd w:val="clear" w:color="auto" w:fill="auto"/>
            <w:vAlign w:val="center"/>
            <w:hideMark/>
          </w:tcPr>
          <w:p w14:paraId="5B6D11B1" w14:textId="77777777" w:rsidR="00EF1F01" w:rsidRPr="00CA5DD7" w:rsidRDefault="00EF1F01" w:rsidP="0056526E">
            <w:pPr>
              <w:spacing w:before="60"/>
              <w:jc w:val="right"/>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0</w:t>
            </w:r>
          </w:p>
        </w:tc>
        <w:tc>
          <w:tcPr>
            <w:tcW w:w="408" w:type="pct"/>
            <w:tcBorders>
              <w:top w:val="nil"/>
              <w:left w:val="nil"/>
              <w:bottom w:val="single" w:sz="4" w:space="0" w:color="auto"/>
              <w:right w:val="single" w:sz="4" w:space="0" w:color="auto"/>
            </w:tcBorders>
            <w:shd w:val="clear" w:color="auto" w:fill="auto"/>
            <w:vAlign w:val="center"/>
            <w:hideMark/>
          </w:tcPr>
          <w:p w14:paraId="024C96A9" w14:textId="77777777" w:rsidR="00EF1F01" w:rsidRPr="00CA5DD7" w:rsidRDefault="00EF1F01" w:rsidP="0056526E">
            <w:pPr>
              <w:spacing w:before="60"/>
              <w:jc w:val="right"/>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800.000</w:t>
            </w:r>
          </w:p>
        </w:tc>
        <w:tc>
          <w:tcPr>
            <w:tcW w:w="155" w:type="pct"/>
            <w:tcBorders>
              <w:top w:val="nil"/>
              <w:left w:val="nil"/>
              <w:bottom w:val="single" w:sz="4" w:space="0" w:color="auto"/>
              <w:right w:val="single" w:sz="4" w:space="0" w:color="auto"/>
            </w:tcBorders>
            <w:shd w:val="clear" w:color="auto" w:fill="auto"/>
            <w:vAlign w:val="center"/>
            <w:hideMark/>
          </w:tcPr>
          <w:p w14:paraId="4F3C7F53" w14:textId="77777777" w:rsidR="00EF1F01" w:rsidRPr="00CA5DD7" w:rsidRDefault="00EF1F01" w:rsidP="0056526E">
            <w:pPr>
              <w:spacing w:before="60"/>
              <w:jc w:val="left"/>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 xml:space="preserve">T4 </w:t>
            </w:r>
          </w:p>
        </w:tc>
        <w:tc>
          <w:tcPr>
            <w:tcW w:w="310" w:type="pct"/>
            <w:tcBorders>
              <w:top w:val="nil"/>
              <w:left w:val="nil"/>
              <w:bottom w:val="single" w:sz="4" w:space="0" w:color="auto"/>
              <w:right w:val="single" w:sz="4" w:space="0" w:color="auto"/>
            </w:tcBorders>
            <w:shd w:val="clear" w:color="auto" w:fill="auto"/>
            <w:vAlign w:val="center"/>
            <w:hideMark/>
          </w:tcPr>
          <w:p w14:paraId="5EED7A41" w14:textId="77777777" w:rsidR="00EF1F01" w:rsidRPr="00CA5DD7" w:rsidRDefault="00EF1F01" w:rsidP="0056526E">
            <w:pPr>
              <w:spacing w:before="60"/>
              <w:jc w:val="right"/>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2023</w:t>
            </w:r>
          </w:p>
        </w:tc>
        <w:tc>
          <w:tcPr>
            <w:tcW w:w="1433" w:type="pct"/>
            <w:tcBorders>
              <w:top w:val="nil"/>
              <w:left w:val="nil"/>
              <w:bottom w:val="single" w:sz="4" w:space="0" w:color="auto"/>
              <w:right w:val="single" w:sz="4" w:space="0" w:color="auto"/>
            </w:tcBorders>
            <w:shd w:val="clear" w:color="auto" w:fill="auto"/>
            <w:vAlign w:val="center"/>
            <w:hideMark/>
          </w:tcPr>
          <w:p w14:paraId="5777FE0E" w14:textId="77777777" w:rsidR="00EF1F01" w:rsidRPr="00CA5DD7" w:rsidRDefault="00EF1F01" w:rsidP="0056526E">
            <w:pPr>
              <w:spacing w:before="60"/>
              <w:jc w:val="left"/>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 xml:space="preserve">Al menos 800 000 pymes deberán haber recibido apoyo del Programa </w:t>
            </w:r>
            <w:r w:rsidRPr="00CA5DD7">
              <w:rPr>
                <w:rFonts w:ascii="Arial" w:eastAsia="Times New Roman" w:hAnsi="Arial" w:cs="Arial"/>
                <w:i/>
                <w:iCs/>
                <w:color w:val="000000"/>
                <w:sz w:val="12"/>
                <w:szCs w:val="16"/>
                <w:lang w:eastAsia="es-ES"/>
              </w:rPr>
              <w:t>Digital Toolkit</w:t>
            </w:r>
            <w:r w:rsidRPr="00CA5DD7">
              <w:rPr>
                <w:rFonts w:ascii="Arial" w:eastAsia="Times New Roman" w:hAnsi="Arial" w:cs="Arial"/>
                <w:color w:val="000000"/>
                <w:sz w:val="12"/>
                <w:szCs w:val="16"/>
                <w:lang w:eastAsia="es-ES"/>
              </w:rPr>
              <w:t xml:space="preserve">, de conformidad con lo dispuesto en la Guía técnica sobre la aplicación del principio de «no causar un perjuicio significativo» (DO C 58 de 18.2.2021, p. 1) mediante el uso de una lista de exclusión y el requisito de cumplimiento de la legislación medioambiental pertinente de la UE y nacional. </w:t>
            </w:r>
          </w:p>
        </w:tc>
      </w:tr>
      <w:tr w:rsidR="00CA5DD7" w:rsidRPr="00CA5DD7" w14:paraId="238263A6" w14:textId="77777777" w:rsidTr="00D002D8">
        <w:trPr>
          <w:trHeight w:val="1800"/>
        </w:trPr>
        <w:tc>
          <w:tcPr>
            <w:tcW w:w="232" w:type="pct"/>
            <w:tcBorders>
              <w:top w:val="nil"/>
              <w:left w:val="single" w:sz="4" w:space="0" w:color="auto"/>
              <w:bottom w:val="single" w:sz="4" w:space="0" w:color="auto"/>
              <w:right w:val="single" w:sz="4" w:space="0" w:color="auto"/>
            </w:tcBorders>
            <w:shd w:val="clear" w:color="auto" w:fill="auto"/>
            <w:vAlign w:val="center"/>
            <w:hideMark/>
          </w:tcPr>
          <w:p w14:paraId="71853CE2" w14:textId="77777777" w:rsidR="00EF1F01" w:rsidRPr="00CA5DD7" w:rsidRDefault="00EF1F01" w:rsidP="0056526E">
            <w:pPr>
              <w:spacing w:before="60"/>
              <w:jc w:val="center"/>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205</w:t>
            </w:r>
          </w:p>
        </w:tc>
        <w:tc>
          <w:tcPr>
            <w:tcW w:w="388" w:type="pct"/>
            <w:tcBorders>
              <w:top w:val="nil"/>
              <w:left w:val="nil"/>
              <w:bottom w:val="single" w:sz="4" w:space="0" w:color="auto"/>
              <w:right w:val="single" w:sz="4" w:space="0" w:color="auto"/>
            </w:tcBorders>
            <w:shd w:val="clear" w:color="auto" w:fill="auto"/>
            <w:vAlign w:val="center"/>
            <w:hideMark/>
          </w:tcPr>
          <w:p w14:paraId="1F7D92A1" w14:textId="77777777" w:rsidR="00EF1F01" w:rsidRPr="00CA5DD7" w:rsidRDefault="00EF1F01" w:rsidP="0056526E">
            <w:pPr>
              <w:spacing w:before="60"/>
              <w:jc w:val="center"/>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 xml:space="preserve">C13.I3 </w:t>
            </w:r>
          </w:p>
        </w:tc>
        <w:tc>
          <w:tcPr>
            <w:tcW w:w="466" w:type="pct"/>
            <w:tcBorders>
              <w:top w:val="nil"/>
              <w:left w:val="nil"/>
              <w:bottom w:val="single" w:sz="4" w:space="0" w:color="auto"/>
              <w:right w:val="single" w:sz="4" w:space="0" w:color="auto"/>
            </w:tcBorders>
            <w:shd w:val="clear" w:color="auto" w:fill="auto"/>
            <w:vAlign w:val="center"/>
            <w:hideMark/>
          </w:tcPr>
          <w:p w14:paraId="2F6EECF3" w14:textId="77777777" w:rsidR="00EF1F01" w:rsidRPr="00CA5DD7" w:rsidRDefault="00EF1F01" w:rsidP="0056526E">
            <w:pPr>
              <w:spacing w:before="60"/>
              <w:jc w:val="left"/>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 xml:space="preserve">Objetivo </w:t>
            </w:r>
          </w:p>
        </w:tc>
        <w:tc>
          <w:tcPr>
            <w:tcW w:w="540" w:type="pct"/>
            <w:tcBorders>
              <w:top w:val="nil"/>
              <w:left w:val="nil"/>
              <w:bottom w:val="single" w:sz="4" w:space="0" w:color="auto"/>
              <w:right w:val="single" w:sz="4" w:space="0" w:color="auto"/>
            </w:tcBorders>
            <w:shd w:val="clear" w:color="auto" w:fill="auto"/>
            <w:vAlign w:val="center"/>
            <w:hideMark/>
          </w:tcPr>
          <w:p w14:paraId="4D850489" w14:textId="77777777" w:rsidR="00EF1F01" w:rsidRPr="00CA5DD7" w:rsidRDefault="00EF1F01" w:rsidP="0056526E">
            <w:pPr>
              <w:spacing w:before="60"/>
              <w:jc w:val="left"/>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 xml:space="preserve">Ejecución presupuestaria del Programa Agentes del Cambio </w:t>
            </w:r>
          </w:p>
        </w:tc>
        <w:tc>
          <w:tcPr>
            <w:tcW w:w="572" w:type="pct"/>
            <w:tcBorders>
              <w:top w:val="nil"/>
              <w:left w:val="nil"/>
              <w:bottom w:val="single" w:sz="4" w:space="0" w:color="auto"/>
              <w:right w:val="single" w:sz="4" w:space="0" w:color="auto"/>
            </w:tcBorders>
            <w:shd w:val="clear" w:color="auto" w:fill="auto"/>
            <w:vAlign w:val="center"/>
            <w:hideMark/>
          </w:tcPr>
          <w:p w14:paraId="030BE8F2" w14:textId="3C11A180" w:rsidR="00EF1F01" w:rsidRPr="00CA5DD7" w:rsidRDefault="00D002D8" w:rsidP="00D002D8">
            <w:pPr>
              <w:spacing w:before="60"/>
              <w:jc w:val="center"/>
              <w:rPr>
                <w:rFonts w:ascii="Arial" w:eastAsia="Times New Roman" w:hAnsi="Arial" w:cs="Arial"/>
                <w:color w:val="000000"/>
                <w:sz w:val="12"/>
                <w:szCs w:val="16"/>
                <w:lang w:eastAsia="es-ES"/>
              </w:rPr>
            </w:pPr>
            <w:r>
              <w:rPr>
                <w:rFonts w:ascii="Arial" w:eastAsia="Times New Roman" w:hAnsi="Arial" w:cs="Arial"/>
                <w:color w:val="000000"/>
                <w:sz w:val="12"/>
                <w:szCs w:val="16"/>
                <w:lang w:eastAsia="es-ES"/>
              </w:rPr>
              <w:t>--</w:t>
            </w:r>
          </w:p>
        </w:tc>
        <w:tc>
          <w:tcPr>
            <w:tcW w:w="181" w:type="pct"/>
            <w:tcBorders>
              <w:top w:val="nil"/>
              <w:left w:val="nil"/>
              <w:bottom w:val="single" w:sz="4" w:space="0" w:color="auto"/>
              <w:right w:val="single" w:sz="4" w:space="0" w:color="auto"/>
            </w:tcBorders>
            <w:shd w:val="clear" w:color="auto" w:fill="auto"/>
            <w:vAlign w:val="center"/>
            <w:hideMark/>
          </w:tcPr>
          <w:p w14:paraId="7AF431F9" w14:textId="77777777" w:rsidR="00EF1F01" w:rsidRPr="00CA5DD7" w:rsidRDefault="00EF1F01" w:rsidP="0056526E">
            <w:pPr>
              <w:spacing w:before="60"/>
              <w:jc w:val="center"/>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 xml:space="preserve">% </w:t>
            </w:r>
          </w:p>
        </w:tc>
        <w:tc>
          <w:tcPr>
            <w:tcW w:w="315" w:type="pct"/>
            <w:tcBorders>
              <w:top w:val="nil"/>
              <w:left w:val="nil"/>
              <w:bottom w:val="single" w:sz="4" w:space="0" w:color="auto"/>
              <w:right w:val="single" w:sz="4" w:space="0" w:color="auto"/>
            </w:tcBorders>
            <w:shd w:val="clear" w:color="auto" w:fill="auto"/>
            <w:vAlign w:val="center"/>
            <w:hideMark/>
          </w:tcPr>
          <w:p w14:paraId="052E2828" w14:textId="77777777" w:rsidR="00EF1F01" w:rsidRPr="00CA5DD7" w:rsidRDefault="00EF1F01" w:rsidP="0056526E">
            <w:pPr>
              <w:spacing w:before="60"/>
              <w:jc w:val="right"/>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30</w:t>
            </w:r>
          </w:p>
        </w:tc>
        <w:tc>
          <w:tcPr>
            <w:tcW w:w="408" w:type="pct"/>
            <w:tcBorders>
              <w:top w:val="nil"/>
              <w:left w:val="nil"/>
              <w:bottom w:val="single" w:sz="4" w:space="0" w:color="auto"/>
              <w:right w:val="single" w:sz="4" w:space="0" w:color="auto"/>
            </w:tcBorders>
            <w:shd w:val="clear" w:color="auto" w:fill="auto"/>
            <w:vAlign w:val="center"/>
            <w:hideMark/>
          </w:tcPr>
          <w:p w14:paraId="56C732F6" w14:textId="77777777" w:rsidR="00EF1F01" w:rsidRPr="00CA5DD7" w:rsidRDefault="00EF1F01" w:rsidP="0056526E">
            <w:pPr>
              <w:spacing w:before="60"/>
              <w:jc w:val="right"/>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100</w:t>
            </w:r>
          </w:p>
        </w:tc>
        <w:tc>
          <w:tcPr>
            <w:tcW w:w="155" w:type="pct"/>
            <w:tcBorders>
              <w:top w:val="nil"/>
              <w:left w:val="nil"/>
              <w:bottom w:val="single" w:sz="4" w:space="0" w:color="auto"/>
              <w:right w:val="single" w:sz="4" w:space="0" w:color="auto"/>
            </w:tcBorders>
            <w:shd w:val="clear" w:color="auto" w:fill="auto"/>
            <w:vAlign w:val="center"/>
            <w:hideMark/>
          </w:tcPr>
          <w:p w14:paraId="32FAFC8E" w14:textId="77777777" w:rsidR="00EF1F01" w:rsidRPr="00CA5DD7" w:rsidRDefault="00EF1F01" w:rsidP="0056526E">
            <w:pPr>
              <w:spacing w:before="60"/>
              <w:jc w:val="left"/>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 xml:space="preserve">T4 </w:t>
            </w:r>
          </w:p>
        </w:tc>
        <w:tc>
          <w:tcPr>
            <w:tcW w:w="310" w:type="pct"/>
            <w:tcBorders>
              <w:top w:val="nil"/>
              <w:left w:val="nil"/>
              <w:bottom w:val="single" w:sz="4" w:space="0" w:color="auto"/>
              <w:right w:val="single" w:sz="4" w:space="0" w:color="auto"/>
            </w:tcBorders>
            <w:shd w:val="clear" w:color="auto" w:fill="auto"/>
            <w:vAlign w:val="center"/>
            <w:hideMark/>
          </w:tcPr>
          <w:p w14:paraId="61B7B0B8" w14:textId="77777777" w:rsidR="00EF1F01" w:rsidRPr="00CA5DD7" w:rsidRDefault="00EF1F01" w:rsidP="0056526E">
            <w:pPr>
              <w:spacing w:before="60"/>
              <w:jc w:val="right"/>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2023</w:t>
            </w:r>
          </w:p>
        </w:tc>
        <w:tc>
          <w:tcPr>
            <w:tcW w:w="1433" w:type="pct"/>
            <w:tcBorders>
              <w:top w:val="nil"/>
              <w:left w:val="nil"/>
              <w:bottom w:val="single" w:sz="4" w:space="0" w:color="auto"/>
              <w:right w:val="single" w:sz="4" w:space="0" w:color="auto"/>
            </w:tcBorders>
            <w:shd w:val="clear" w:color="auto" w:fill="auto"/>
            <w:vAlign w:val="center"/>
            <w:hideMark/>
          </w:tcPr>
          <w:p w14:paraId="5F037A94" w14:textId="77777777" w:rsidR="00EF1F01" w:rsidRPr="00CA5DD7" w:rsidRDefault="00EF1F01" w:rsidP="0056526E">
            <w:pPr>
              <w:spacing w:before="60"/>
              <w:jc w:val="left"/>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El 100 % del presupuesto de 300 000 000 EUR comprometido, adjudicado a pymes en el Programa Agentes del Cambio. Se trata de un programa que pretende apoyar al menos a 15 000 pequeñas y medianas empresas (de diez a 249 empleados) en sus procesos de transformación digital. Los criterios de selección garantizarán la conformidad con lo dispuesto en la Guía técnica sobre la aplicación del principio de «no causar un perjuicio significativo» (DO C 58 de 18.2.2021, p. 1) mediante el uso de una lista de exclusión y el requisito de cumplimiento de la legislación medioambiental pertinente de la UE y nacional. (valor de referencia: 31 de diciembre de 2022).</w:t>
            </w:r>
          </w:p>
        </w:tc>
      </w:tr>
      <w:tr w:rsidR="00CA5DD7" w:rsidRPr="00CA5DD7" w14:paraId="372A1FE1" w14:textId="77777777" w:rsidTr="00CA5DD7">
        <w:trPr>
          <w:trHeight w:val="2700"/>
        </w:trPr>
        <w:tc>
          <w:tcPr>
            <w:tcW w:w="232" w:type="pct"/>
            <w:tcBorders>
              <w:top w:val="nil"/>
              <w:left w:val="single" w:sz="4" w:space="0" w:color="auto"/>
              <w:bottom w:val="single" w:sz="4" w:space="0" w:color="auto"/>
              <w:right w:val="single" w:sz="4" w:space="0" w:color="auto"/>
            </w:tcBorders>
            <w:shd w:val="clear" w:color="auto" w:fill="auto"/>
            <w:vAlign w:val="center"/>
            <w:hideMark/>
          </w:tcPr>
          <w:p w14:paraId="5C358FA6" w14:textId="77777777" w:rsidR="00EF1F01" w:rsidRPr="00CA5DD7" w:rsidRDefault="00EF1F01" w:rsidP="0056526E">
            <w:pPr>
              <w:spacing w:before="60"/>
              <w:jc w:val="center"/>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lastRenderedPageBreak/>
              <w:t>208</w:t>
            </w:r>
          </w:p>
        </w:tc>
        <w:tc>
          <w:tcPr>
            <w:tcW w:w="388" w:type="pct"/>
            <w:tcBorders>
              <w:top w:val="nil"/>
              <w:left w:val="nil"/>
              <w:bottom w:val="single" w:sz="4" w:space="0" w:color="auto"/>
              <w:right w:val="single" w:sz="4" w:space="0" w:color="auto"/>
            </w:tcBorders>
            <w:shd w:val="clear" w:color="auto" w:fill="auto"/>
            <w:vAlign w:val="center"/>
            <w:hideMark/>
          </w:tcPr>
          <w:p w14:paraId="0DD4C3ED" w14:textId="77777777" w:rsidR="00EF1F01" w:rsidRPr="00CA5DD7" w:rsidRDefault="00EF1F01" w:rsidP="0056526E">
            <w:pPr>
              <w:spacing w:before="60"/>
              <w:jc w:val="center"/>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 xml:space="preserve">C13.I3 </w:t>
            </w:r>
          </w:p>
        </w:tc>
        <w:tc>
          <w:tcPr>
            <w:tcW w:w="466" w:type="pct"/>
            <w:tcBorders>
              <w:top w:val="nil"/>
              <w:left w:val="nil"/>
              <w:bottom w:val="single" w:sz="4" w:space="0" w:color="auto"/>
              <w:right w:val="single" w:sz="4" w:space="0" w:color="auto"/>
            </w:tcBorders>
            <w:shd w:val="clear" w:color="auto" w:fill="auto"/>
            <w:vAlign w:val="center"/>
            <w:hideMark/>
          </w:tcPr>
          <w:p w14:paraId="366D0ECD" w14:textId="77777777" w:rsidR="00EF1F01" w:rsidRPr="00CA5DD7" w:rsidRDefault="00EF1F01" w:rsidP="0056526E">
            <w:pPr>
              <w:spacing w:before="60"/>
              <w:jc w:val="left"/>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 xml:space="preserve">Objetivo </w:t>
            </w:r>
          </w:p>
        </w:tc>
        <w:tc>
          <w:tcPr>
            <w:tcW w:w="540" w:type="pct"/>
            <w:tcBorders>
              <w:top w:val="nil"/>
              <w:left w:val="nil"/>
              <w:bottom w:val="single" w:sz="4" w:space="0" w:color="auto"/>
              <w:right w:val="single" w:sz="4" w:space="0" w:color="auto"/>
            </w:tcBorders>
            <w:shd w:val="clear" w:color="auto" w:fill="auto"/>
            <w:vAlign w:val="center"/>
            <w:hideMark/>
          </w:tcPr>
          <w:p w14:paraId="10DD8EB0" w14:textId="77777777" w:rsidR="00EF1F01" w:rsidRPr="00CA5DD7" w:rsidRDefault="00EF1F01" w:rsidP="0056526E">
            <w:pPr>
              <w:spacing w:before="60"/>
              <w:jc w:val="left"/>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 xml:space="preserve">Finalización del Programa </w:t>
            </w:r>
            <w:r w:rsidRPr="00CA5DD7">
              <w:rPr>
                <w:rFonts w:ascii="Arial" w:eastAsia="Times New Roman" w:hAnsi="Arial" w:cs="Arial"/>
                <w:i/>
                <w:iCs/>
                <w:color w:val="000000"/>
                <w:sz w:val="12"/>
                <w:szCs w:val="16"/>
                <w:lang w:eastAsia="es-ES"/>
              </w:rPr>
              <w:t xml:space="preserve">Digital Toolkit </w:t>
            </w:r>
          </w:p>
        </w:tc>
        <w:tc>
          <w:tcPr>
            <w:tcW w:w="572" w:type="pct"/>
            <w:tcBorders>
              <w:top w:val="nil"/>
              <w:left w:val="nil"/>
              <w:bottom w:val="single" w:sz="4" w:space="0" w:color="auto"/>
              <w:right w:val="single" w:sz="4" w:space="0" w:color="auto"/>
            </w:tcBorders>
            <w:shd w:val="clear" w:color="auto" w:fill="auto"/>
            <w:vAlign w:val="center"/>
            <w:hideMark/>
          </w:tcPr>
          <w:p w14:paraId="1EB7C2F7" w14:textId="418D8C47" w:rsidR="00EF1F01" w:rsidRPr="00CA5DD7" w:rsidRDefault="00EF1F01" w:rsidP="00CA5DD7">
            <w:pPr>
              <w:spacing w:before="60"/>
              <w:jc w:val="center"/>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w:t>
            </w:r>
            <w:r w:rsidR="00CA5DD7">
              <w:rPr>
                <w:rFonts w:ascii="Arial" w:eastAsia="Times New Roman" w:hAnsi="Arial" w:cs="Arial"/>
                <w:color w:val="000000"/>
                <w:sz w:val="12"/>
                <w:szCs w:val="16"/>
                <w:lang w:eastAsia="es-ES"/>
              </w:rPr>
              <w:t>-</w:t>
            </w:r>
          </w:p>
        </w:tc>
        <w:tc>
          <w:tcPr>
            <w:tcW w:w="181" w:type="pct"/>
            <w:tcBorders>
              <w:top w:val="nil"/>
              <w:left w:val="nil"/>
              <w:bottom w:val="single" w:sz="4" w:space="0" w:color="auto"/>
              <w:right w:val="single" w:sz="4" w:space="0" w:color="auto"/>
            </w:tcBorders>
            <w:shd w:val="clear" w:color="auto" w:fill="auto"/>
            <w:vAlign w:val="center"/>
            <w:hideMark/>
          </w:tcPr>
          <w:p w14:paraId="0ABF4D15" w14:textId="77777777" w:rsidR="00EF1F01" w:rsidRPr="00CA5DD7" w:rsidRDefault="00EF1F01" w:rsidP="0056526E">
            <w:pPr>
              <w:spacing w:before="60"/>
              <w:jc w:val="center"/>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Nº</w:t>
            </w:r>
          </w:p>
        </w:tc>
        <w:tc>
          <w:tcPr>
            <w:tcW w:w="315" w:type="pct"/>
            <w:tcBorders>
              <w:top w:val="nil"/>
              <w:left w:val="nil"/>
              <w:bottom w:val="single" w:sz="4" w:space="0" w:color="auto"/>
              <w:right w:val="single" w:sz="4" w:space="0" w:color="auto"/>
            </w:tcBorders>
            <w:shd w:val="clear" w:color="auto" w:fill="auto"/>
            <w:vAlign w:val="center"/>
            <w:hideMark/>
          </w:tcPr>
          <w:p w14:paraId="67FCDFD0" w14:textId="77777777" w:rsidR="00EF1F01" w:rsidRPr="00CA5DD7" w:rsidRDefault="00EF1F01" w:rsidP="0056526E">
            <w:pPr>
              <w:spacing w:before="60"/>
              <w:jc w:val="right"/>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800.000</w:t>
            </w:r>
          </w:p>
        </w:tc>
        <w:tc>
          <w:tcPr>
            <w:tcW w:w="408" w:type="pct"/>
            <w:tcBorders>
              <w:top w:val="nil"/>
              <w:left w:val="nil"/>
              <w:bottom w:val="single" w:sz="4" w:space="0" w:color="auto"/>
              <w:right w:val="single" w:sz="4" w:space="0" w:color="auto"/>
            </w:tcBorders>
            <w:shd w:val="clear" w:color="auto" w:fill="auto"/>
            <w:vAlign w:val="center"/>
            <w:hideMark/>
          </w:tcPr>
          <w:p w14:paraId="6B232FD0" w14:textId="77777777" w:rsidR="00EF1F01" w:rsidRPr="00CA5DD7" w:rsidRDefault="00EF1F01" w:rsidP="0056526E">
            <w:pPr>
              <w:spacing w:before="60"/>
              <w:jc w:val="right"/>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1.000.000</w:t>
            </w:r>
          </w:p>
        </w:tc>
        <w:tc>
          <w:tcPr>
            <w:tcW w:w="155" w:type="pct"/>
            <w:tcBorders>
              <w:top w:val="nil"/>
              <w:left w:val="nil"/>
              <w:bottom w:val="single" w:sz="4" w:space="0" w:color="auto"/>
              <w:right w:val="single" w:sz="4" w:space="0" w:color="auto"/>
            </w:tcBorders>
            <w:shd w:val="clear" w:color="auto" w:fill="auto"/>
            <w:vAlign w:val="center"/>
            <w:hideMark/>
          </w:tcPr>
          <w:p w14:paraId="3FEE2511" w14:textId="77777777" w:rsidR="00EF1F01" w:rsidRPr="00CA5DD7" w:rsidRDefault="00EF1F01" w:rsidP="0056526E">
            <w:pPr>
              <w:spacing w:before="60"/>
              <w:jc w:val="left"/>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 xml:space="preserve">T4 </w:t>
            </w:r>
          </w:p>
        </w:tc>
        <w:tc>
          <w:tcPr>
            <w:tcW w:w="310" w:type="pct"/>
            <w:tcBorders>
              <w:top w:val="nil"/>
              <w:left w:val="nil"/>
              <w:bottom w:val="single" w:sz="4" w:space="0" w:color="auto"/>
              <w:right w:val="single" w:sz="4" w:space="0" w:color="auto"/>
            </w:tcBorders>
            <w:shd w:val="clear" w:color="auto" w:fill="auto"/>
            <w:vAlign w:val="center"/>
            <w:hideMark/>
          </w:tcPr>
          <w:p w14:paraId="2E10C33C" w14:textId="77777777" w:rsidR="00EF1F01" w:rsidRPr="00CA5DD7" w:rsidRDefault="00EF1F01" w:rsidP="0056526E">
            <w:pPr>
              <w:spacing w:before="60"/>
              <w:jc w:val="right"/>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2024</w:t>
            </w:r>
          </w:p>
        </w:tc>
        <w:tc>
          <w:tcPr>
            <w:tcW w:w="1433" w:type="pct"/>
            <w:tcBorders>
              <w:top w:val="nil"/>
              <w:left w:val="nil"/>
              <w:bottom w:val="single" w:sz="4" w:space="0" w:color="auto"/>
              <w:right w:val="single" w:sz="4" w:space="0" w:color="auto"/>
            </w:tcBorders>
            <w:shd w:val="clear" w:color="auto" w:fill="auto"/>
            <w:vAlign w:val="center"/>
            <w:hideMark/>
          </w:tcPr>
          <w:p w14:paraId="541EA844" w14:textId="77777777" w:rsidR="00EF1F01" w:rsidRPr="00CA5DD7" w:rsidRDefault="00EF1F01" w:rsidP="0056526E">
            <w:pPr>
              <w:spacing w:before="60"/>
              <w:jc w:val="left"/>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 xml:space="preserve">Al menos 1 000 000 pymes deberán haber recibido apoyo del Programa </w:t>
            </w:r>
            <w:r w:rsidRPr="00CA5DD7">
              <w:rPr>
                <w:rFonts w:ascii="Arial" w:eastAsia="Times New Roman" w:hAnsi="Arial" w:cs="Arial"/>
                <w:i/>
                <w:iCs/>
                <w:color w:val="000000"/>
                <w:sz w:val="12"/>
                <w:szCs w:val="16"/>
                <w:lang w:eastAsia="es-ES"/>
              </w:rPr>
              <w:t>Digital Toolkit</w:t>
            </w:r>
            <w:r w:rsidRPr="00CA5DD7">
              <w:rPr>
                <w:rFonts w:ascii="Arial" w:eastAsia="Times New Roman" w:hAnsi="Arial" w:cs="Arial"/>
                <w:color w:val="000000"/>
                <w:sz w:val="12"/>
                <w:szCs w:val="16"/>
                <w:lang w:eastAsia="es-ES"/>
              </w:rPr>
              <w:t>, de conformidad con lo dispuesto en la Guía técnica sobre la aplicación del principio de «no causar un perjuicio significativo» (DO C 58 de 18.2.2021, p. 1) mediante el uso de una lista de exclusión y el requisito de cumplimiento de la legislación medioambiental pertinente de la UE y nacional. El Programa se basa en la concesión de subvenciones para apoyar la integración de la tecnología digital a fin de adoptar eficazmente el comercio electrónico, digitalizar las relaciones con la Administración y con los clientes, desarrollar procesos internos digitales e introducir la facturación electrónica y el marketing digital; y promover soluciones especialmente orientadas a los servicios. El programa subvencionará parcialmente los costes de adopción de paquetes de soluciones digitales básicas (DTK) como presencia en Internet, venta electrónica, oficina en la nube, puesto de trabajo digital, digitalización procesos básicos, gestión de clientes, marketing digital y ciberseguridad. (valor de referencia: 31 de diciembre de 2023).</w:t>
            </w:r>
          </w:p>
        </w:tc>
      </w:tr>
      <w:tr w:rsidR="00CA5DD7" w:rsidRPr="00CA5DD7" w14:paraId="1A8DB4B1" w14:textId="77777777" w:rsidTr="00D002D8">
        <w:trPr>
          <w:trHeight w:val="4500"/>
        </w:trPr>
        <w:tc>
          <w:tcPr>
            <w:tcW w:w="232" w:type="pct"/>
            <w:tcBorders>
              <w:top w:val="nil"/>
              <w:left w:val="single" w:sz="4" w:space="0" w:color="auto"/>
              <w:bottom w:val="single" w:sz="4" w:space="0" w:color="auto"/>
              <w:right w:val="single" w:sz="4" w:space="0" w:color="auto"/>
            </w:tcBorders>
            <w:shd w:val="clear" w:color="auto" w:fill="auto"/>
            <w:vAlign w:val="center"/>
            <w:hideMark/>
          </w:tcPr>
          <w:p w14:paraId="6615D925" w14:textId="77777777" w:rsidR="00EF1F01" w:rsidRPr="00CA5DD7" w:rsidRDefault="00EF1F01" w:rsidP="0056526E">
            <w:pPr>
              <w:spacing w:before="60"/>
              <w:jc w:val="center"/>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209</w:t>
            </w:r>
          </w:p>
        </w:tc>
        <w:tc>
          <w:tcPr>
            <w:tcW w:w="388" w:type="pct"/>
            <w:tcBorders>
              <w:top w:val="nil"/>
              <w:left w:val="nil"/>
              <w:bottom w:val="single" w:sz="4" w:space="0" w:color="auto"/>
              <w:right w:val="single" w:sz="4" w:space="0" w:color="auto"/>
            </w:tcBorders>
            <w:shd w:val="clear" w:color="auto" w:fill="auto"/>
            <w:vAlign w:val="center"/>
            <w:hideMark/>
          </w:tcPr>
          <w:p w14:paraId="6F385B8C" w14:textId="77777777" w:rsidR="00EF1F01" w:rsidRPr="00CA5DD7" w:rsidRDefault="00EF1F01" w:rsidP="0056526E">
            <w:pPr>
              <w:spacing w:before="60"/>
              <w:jc w:val="center"/>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 xml:space="preserve">C13.I3 </w:t>
            </w:r>
          </w:p>
        </w:tc>
        <w:tc>
          <w:tcPr>
            <w:tcW w:w="466" w:type="pct"/>
            <w:tcBorders>
              <w:top w:val="nil"/>
              <w:left w:val="nil"/>
              <w:bottom w:val="single" w:sz="4" w:space="0" w:color="auto"/>
              <w:right w:val="single" w:sz="4" w:space="0" w:color="auto"/>
            </w:tcBorders>
            <w:shd w:val="clear" w:color="auto" w:fill="auto"/>
            <w:vAlign w:val="center"/>
            <w:hideMark/>
          </w:tcPr>
          <w:p w14:paraId="601CF468" w14:textId="77777777" w:rsidR="00EF1F01" w:rsidRPr="00CA5DD7" w:rsidRDefault="00EF1F01" w:rsidP="0056526E">
            <w:pPr>
              <w:spacing w:before="60"/>
              <w:jc w:val="left"/>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 xml:space="preserve">Objetivo </w:t>
            </w:r>
          </w:p>
        </w:tc>
        <w:tc>
          <w:tcPr>
            <w:tcW w:w="540" w:type="pct"/>
            <w:tcBorders>
              <w:top w:val="nil"/>
              <w:left w:val="nil"/>
              <w:bottom w:val="single" w:sz="4" w:space="0" w:color="auto"/>
              <w:right w:val="single" w:sz="4" w:space="0" w:color="auto"/>
            </w:tcBorders>
            <w:shd w:val="clear" w:color="auto" w:fill="auto"/>
            <w:vAlign w:val="center"/>
            <w:hideMark/>
          </w:tcPr>
          <w:p w14:paraId="51D91F02" w14:textId="77777777" w:rsidR="00EF1F01" w:rsidRPr="00CA5DD7" w:rsidRDefault="00EF1F01" w:rsidP="0056526E">
            <w:pPr>
              <w:spacing w:before="60"/>
              <w:jc w:val="left"/>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 xml:space="preserve">Pymes que han completado acciones destinadas a aumentar su uso de las tecnologías digitales (excepto </w:t>
            </w:r>
            <w:r w:rsidRPr="00CA5DD7">
              <w:rPr>
                <w:rFonts w:ascii="Arial" w:eastAsia="Times New Roman" w:hAnsi="Arial" w:cs="Arial"/>
                <w:i/>
                <w:iCs/>
                <w:color w:val="000000"/>
                <w:sz w:val="12"/>
                <w:szCs w:val="16"/>
                <w:lang w:eastAsia="es-ES"/>
              </w:rPr>
              <w:t>Digital Toolkit</w:t>
            </w:r>
            <w:r w:rsidRPr="00CA5DD7">
              <w:rPr>
                <w:rFonts w:ascii="Arial" w:eastAsia="Times New Roman" w:hAnsi="Arial" w:cs="Arial"/>
                <w:color w:val="000000"/>
                <w:sz w:val="12"/>
                <w:szCs w:val="16"/>
                <w:lang w:eastAsia="es-ES"/>
              </w:rPr>
              <w:t xml:space="preserve">) </w:t>
            </w:r>
          </w:p>
        </w:tc>
        <w:tc>
          <w:tcPr>
            <w:tcW w:w="572" w:type="pct"/>
            <w:tcBorders>
              <w:top w:val="nil"/>
              <w:left w:val="nil"/>
              <w:bottom w:val="single" w:sz="4" w:space="0" w:color="auto"/>
              <w:right w:val="single" w:sz="4" w:space="0" w:color="auto"/>
            </w:tcBorders>
            <w:shd w:val="clear" w:color="auto" w:fill="auto"/>
            <w:vAlign w:val="center"/>
            <w:hideMark/>
          </w:tcPr>
          <w:p w14:paraId="118778C7" w14:textId="33A954A6" w:rsidR="00EF1F01" w:rsidRPr="00CA5DD7" w:rsidRDefault="00D002D8" w:rsidP="00D002D8">
            <w:pPr>
              <w:spacing w:before="60"/>
              <w:jc w:val="center"/>
              <w:rPr>
                <w:rFonts w:ascii="Arial" w:eastAsia="Times New Roman" w:hAnsi="Arial" w:cs="Arial"/>
                <w:color w:val="000000"/>
                <w:sz w:val="12"/>
                <w:szCs w:val="16"/>
                <w:lang w:eastAsia="es-ES"/>
              </w:rPr>
            </w:pPr>
            <w:r>
              <w:rPr>
                <w:rFonts w:ascii="Arial" w:eastAsia="Times New Roman" w:hAnsi="Arial" w:cs="Arial"/>
                <w:color w:val="000000"/>
                <w:sz w:val="12"/>
                <w:szCs w:val="16"/>
                <w:lang w:eastAsia="es-ES"/>
              </w:rPr>
              <w:t>--</w:t>
            </w:r>
          </w:p>
        </w:tc>
        <w:tc>
          <w:tcPr>
            <w:tcW w:w="181" w:type="pct"/>
            <w:tcBorders>
              <w:top w:val="nil"/>
              <w:left w:val="nil"/>
              <w:bottom w:val="single" w:sz="4" w:space="0" w:color="auto"/>
              <w:right w:val="single" w:sz="4" w:space="0" w:color="auto"/>
            </w:tcBorders>
            <w:shd w:val="clear" w:color="auto" w:fill="auto"/>
            <w:vAlign w:val="center"/>
            <w:hideMark/>
          </w:tcPr>
          <w:p w14:paraId="15313719" w14:textId="77777777" w:rsidR="00EF1F01" w:rsidRPr="00CA5DD7" w:rsidRDefault="00EF1F01" w:rsidP="0056526E">
            <w:pPr>
              <w:spacing w:before="60"/>
              <w:jc w:val="center"/>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Nº</w:t>
            </w:r>
          </w:p>
        </w:tc>
        <w:tc>
          <w:tcPr>
            <w:tcW w:w="315" w:type="pct"/>
            <w:tcBorders>
              <w:top w:val="nil"/>
              <w:left w:val="nil"/>
              <w:bottom w:val="single" w:sz="4" w:space="0" w:color="auto"/>
              <w:right w:val="single" w:sz="4" w:space="0" w:color="auto"/>
            </w:tcBorders>
            <w:shd w:val="clear" w:color="auto" w:fill="auto"/>
            <w:vAlign w:val="center"/>
            <w:hideMark/>
          </w:tcPr>
          <w:p w14:paraId="1C1B7487" w14:textId="77777777" w:rsidR="00EF1F01" w:rsidRPr="00CA5DD7" w:rsidRDefault="00EF1F01" w:rsidP="0056526E">
            <w:pPr>
              <w:spacing w:before="60"/>
              <w:jc w:val="right"/>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0</w:t>
            </w:r>
          </w:p>
        </w:tc>
        <w:tc>
          <w:tcPr>
            <w:tcW w:w="408" w:type="pct"/>
            <w:tcBorders>
              <w:top w:val="nil"/>
              <w:left w:val="nil"/>
              <w:bottom w:val="single" w:sz="4" w:space="0" w:color="auto"/>
              <w:right w:val="single" w:sz="4" w:space="0" w:color="auto"/>
            </w:tcBorders>
            <w:shd w:val="clear" w:color="auto" w:fill="auto"/>
            <w:vAlign w:val="center"/>
            <w:hideMark/>
          </w:tcPr>
          <w:p w14:paraId="64522C98" w14:textId="77777777" w:rsidR="00EF1F01" w:rsidRPr="00CA5DD7" w:rsidRDefault="00EF1F01" w:rsidP="0056526E">
            <w:pPr>
              <w:spacing w:before="60"/>
              <w:jc w:val="right"/>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171.000</w:t>
            </w:r>
          </w:p>
        </w:tc>
        <w:tc>
          <w:tcPr>
            <w:tcW w:w="155" w:type="pct"/>
            <w:tcBorders>
              <w:top w:val="nil"/>
              <w:left w:val="nil"/>
              <w:bottom w:val="single" w:sz="4" w:space="0" w:color="auto"/>
              <w:right w:val="single" w:sz="4" w:space="0" w:color="auto"/>
            </w:tcBorders>
            <w:shd w:val="clear" w:color="auto" w:fill="auto"/>
            <w:vAlign w:val="center"/>
            <w:hideMark/>
          </w:tcPr>
          <w:p w14:paraId="3F859CFC" w14:textId="77777777" w:rsidR="00EF1F01" w:rsidRPr="00CA5DD7" w:rsidRDefault="00EF1F01" w:rsidP="0056526E">
            <w:pPr>
              <w:spacing w:before="60"/>
              <w:jc w:val="left"/>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 xml:space="preserve">T4 </w:t>
            </w:r>
          </w:p>
        </w:tc>
        <w:tc>
          <w:tcPr>
            <w:tcW w:w="310" w:type="pct"/>
            <w:tcBorders>
              <w:top w:val="nil"/>
              <w:left w:val="nil"/>
              <w:bottom w:val="single" w:sz="4" w:space="0" w:color="auto"/>
              <w:right w:val="single" w:sz="4" w:space="0" w:color="auto"/>
            </w:tcBorders>
            <w:shd w:val="clear" w:color="auto" w:fill="auto"/>
            <w:vAlign w:val="center"/>
            <w:hideMark/>
          </w:tcPr>
          <w:p w14:paraId="03E43A41" w14:textId="77777777" w:rsidR="00EF1F01" w:rsidRPr="00CA5DD7" w:rsidRDefault="00EF1F01" w:rsidP="0056526E">
            <w:pPr>
              <w:spacing w:before="60"/>
              <w:jc w:val="right"/>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2025</w:t>
            </w:r>
          </w:p>
        </w:tc>
        <w:tc>
          <w:tcPr>
            <w:tcW w:w="1433" w:type="pct"/>
            <w:tcBorders>
              <w:top w:val="nil"/>
              <w:left w:val="nil"/>
              <w:bottom w:val="single" w:sz="4" w:space="0" w:color="auto"/>
              <w:right w:val="single" w:sz="4" w:space="0" w:color="auto"/>
            </w:tcBorders>
            <w:shd w:val="clear" w:color="auto" w:fill="auto"/>
            <w:vAlign w:val="center"/>
            <w:hideMark/>
          </w:tcPr>
          <w:p w14:paraId="659B86C2" w14:textId="77777777" w:rsidR="00EF1F01" w:rsidRPr="00CA5DD7" w:rsidRDefault="00EF1F01" w:rsidP="0056526E">
            <w:pPr>
              <w:spacing w:before="60"/>
              <w:jc w:val="left"/>
              <w:rPr>
                <w:rFonts w:ascii="Arial" w:eastAsia="Times New Roman" w:hAnsi="Arial" w:cs="Arial"/>
                <w:color w:val="000000"/>
                <w:sz w:val="12"/>
                <w:szCs w:val="16"/>
                <w:lang w:eastAsia="es-ES"/>
              </w:rPr>
            </w:pPr>
            <w:r w:rsidRPr="00CA5DD7">
              <w:rPr>
                <w:rFonts w:ascii="Arial" w:eastAsia="Times New Roman" w:hAnsi="Arial" w:cs="Arial"/>
                <w:color w:val="000000"/>
                <w:sz w:val="12"/>
                <w:szCs w:val="16"/>
                <w:lang w:eastAsia="es-ES"/>
              </w:rPr>
              <w:t xml:space="preserve">Al menos 171 000 pymes deberán haber completado acciones destinadas a aumentar su uso de las tecnologías digitales, con el apoyo de los siguientes programas: Programa Agentes del Cambio, Acelera PYME 2.0; Programa de Apoyo a las Agrupaciones Empresariales Innovadoras y Programa de Apoyo a los Digital Innovation Hubs (DIH). Las convocatorias de propuestas con pliegos de condiciones incluirán criterios de admisibilidad que garanticen que los proyectos seleccionados se ajustan a lo dispuesto en la Guía técnica sobre la aplicación del principio de «no causar un perjuicio significativo» (DO C 58 de 18.2.2021, p. 1) mediante el uso de una lista de exclusión y el requisito de cumplimiento de la legislación medioambiental pertinente de la UE y nacional. </w:t>
            </w:r>
            <w:r w:rsidRPr="00CA5DD7">
              <w:rPr>
                <w:rFonts w:ascii="Arial" w:eastAsia="Times New Roman" w:hAnsi="Arial" w:cs="Arial"/>
                <w:color w:val="000000"/>
                <w:sz w:val="12"/>
                <w:szCs w:val="16"/>
                <w:lang w:eastAsia="es-ES"/>
              </w:rPr>
              <w:br/>
              <w:t xml:space="preserve">1) Programa Agentes del Cambio: se trata de un programa que apoyará al menos a 15 000 pequeñas y medianas empresas (de diez a 249 empleados) en sus procesos de transformación digital. </w:t>
            </w:r>
            <w:r w:rsidRPr="00CA5DD7">
              <w:rPr>
                <w:rFonts w:ascii="Arial" w:eastAsia="Times New Roman" w:hAnsi="Arial" w:cs="Arial"/>
                <w:color w:val="000000"/>
                <w:sz w:val="12"/>
                <w:szCs w:val="16"/>
                <w:lang w:eastAsia="es-ES"/>
              </w:rPr>
              <w:br/>
              <w:t xml:space="preserve">2) Programa Acelera PYME 2.0: se trata de una acción en el marco de esta inversión que ampliará la infraestructura de apoyo a la digitalización de las pymes con servicios de asesoramiento y formación. </w:t>
            </w:r>
            <w:r w:rsidRPr="00CA5DD7">
              <w:rPr>
                <w:rFonts w:ascii="Arial" w:eastAsia="Times New Roman" w:hAnsi="Arial" w:cs="Arial"/>
                <w:color w:val="000000"/>
                <w:sz w:val="12"/>
                <w:szCs w:val="16"/>
                <w:lang w:eastAsia="es-ES"/>
              </w:rPr>
              <w:br/>
              <w:t xml:space="preserve">3) Programa de Apoyo a las Agrupaciones Empresariales Innovadoras: dará apoyo a proyectos de digitalización de la cadena de valor de los diferentes sectores industriales, con el objetivo de modernizarlos e incluir a las pymes en la cadena de valor. </w:t>
            </w:r>
            <w:r w:rsidRPr="00CA5DD7">
              <w:rPr>
                <w:rFonts w:ascii="Arial" w:eastAsia="Times New Roman" w:hAnsi="Arial" w:cs="Arial"/>
                <w:color w:val="000000"/>
                <w:sz w:val="12"/>
                <w:szCs w:val="16"/>
                <w:lang w:eastAsia="es-ES"/>
              </w:rPr>
              <w:br/>
              <w:t xml:space="preserve">4) Programa de Apoyo a los Digital Innovation Hubs (DIH): es un programa que ayuda a las empresas a ser más competitivas, a través de la mejora de sus procesos de negocio y productivos a través del uso intensivo de las tecnologías digitales. </w:t>
            </w:r>
          </w:p>
        </w:tc>
      </w:tr>
    </w:tbl>
    <w:p w14:paraId="3919BB04" w14:textId="6390ED0E" w:rsidR="00006616" w:rsidRDefault="00006616" w:rsidP="00B37783">
      <w:pPr>
        <w:pStyle w:val="Prrafodelista"/>
        <w:tabs>
          <w:tab w:val="left" w:pos="567"/>
        </w:tabs>
        <w:spacing w:before="360" w:after="120" w:line="360" w:lineRule="exact"/>
        <w:ind w:left="0"/>
        <w:contextualSpacing w:val="0"/>
        <w:jc w:val="left"/>
        <w:rPr>
          <w:rFonts w:ascii="Arial" w:hAnsi="Arial" w:cs="Arial"/>
          <w:b/>
        </w:rPr>
      </w:pPr>
      <w:r>
        <w:rPr>
          <w:rFonts w:ascii="Arial" w:hAnsi="Arial" w:cs="Arial"/>
          <w:b/>
        </w:rPr>
        <w:t>C</w:t>
      </w:r>
      <w:r w:rsidR="001F5040">
        <w:rPr>
          <w:rFonts w:ascii="Arial" w:hAnsi="Arial" w:cs="Arial"/>
          <w:b/>
        </w:rPr>
        <w:t>ENTRO GESTOR RESPONSABLE</w:t>
      </w:r>
    </w:p>
    <w:p w14:paraId="4E95F1AB" w14:textId="21DA6210" w:rsidR="00EE1540" w:rsidRPr="00006616" w:rsidRDefault="00006616" w:rsidP="001F5040">
      <w:pPr>
        <w:pStyle w:val="Prrafodelista"/>
        <w:tabs>
          <w:tab w:val="left" w:pos="567"/>
        </w:tabs>
        <w:spacing w:before="120" w:after="120" w:line="360" w:lineRule="exact"/>
        <w:ind w:left="0" w:firstLine="1134"/>
        <w:contextualSpacing w:val="0"/>
        <w:jc w:val="left"/>
        <w:rPr>
          <w:rFonts w:ascii="Arial" w:hAnsi="Arial" w:cs="Arial"/>
          <w:sz w:val="16"/>
          <w:szCs w:val="16"/>
        </w:rPr>
      </w:pPr>
      <w:r>
        <w:rPr>
          <w:rFonts w:ascii="Arial" w:hAnsi="Arial" w:cs="Arial"/>
        </w:rPr>
        <w:t>Secretaría de Estado de Digitalización e Inteligencia Artificial</w:t>
      </w:r>
      <w:r w:rsidR="00CA5DD7">
        <w:rPr>
          <w:rFonts w:ascii="Arial" w:hAnsi="Arial" w:cs="Arial"/>
        </w:rPr>
        <w:t>.</w:t>
      </w:r>
    </w:p>
    <w:sectPr w:rsidR="00EE1540" w:rsidRPr="00006616" w:rsidSect="00CA5DD7">
      <w:headerReference w:type="default" r:id="rId8"/>
      <w:footerReference w:type="default" r:id="rId9"/>
      <w:pgSz w:w="11906" w:h="16838"/>
      <w:pgMar w:top="1701" w:right="1134" w:bottom="1701" w:left="1701"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B7A4F4" w16cid:durableId="22B6B44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56255D" w14:textId="77777777" w:rsidR="0022780A" w:rsidRDefault="0022780A" w:rsidP="002B7592">
      <w:r>
        <w:separator/>
      </w:r>
    </w:p>
  </w:endnote>
  <w:endnote w:type="continuationSeparator" w:id="0">
    <w:p w14:paraId="04AA8BD7" w14:textId="77777777" w:rsidR="0022780A" w:rsidRDefault="0022780A" w:rsidP="002B7592">
      <w:r>
        <w:continuationSeparator/>
      </w:r>
    </w:p>
  </w:endnote>
  <w:endnote w:type="continuationNotice" w:id="1">
    <w:p w14:paraId="6E2FEF88" w14:textId="77777777" w:rsidR="0022780A" w:rsidRDefault="002278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0"/>
    <w:family w:val="roman"/>
    <w:notTrueType/>
    <w:pitch w:val="default"/>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012AE" w14:textId="77777777" w:rsidR="003323DA" w:rsidRDefault="003323D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37EDC" w14:textId="77777777" w:rsidR="0022780A" w:rsidRDefault="0022780A" w:rsidP="002B7592">
      <w:r>
        <w:separator/>
      </w:r>
    </w:p>
  </w:footnote>
  <w:footnote w:type="continuationSeparator" w:id="0">
    <w:p w14:paraId="446D44EC" w14:textId="77777777" w:rsidR="0022780A" w:rsidRDefault="0022780A" w:rsidP="002B7592">
      <w:r>
        <w:continuationSeparator/>
      </w:r>
    </w:p>
  </w:footnote>
  <w:footnote w:type="continuationNotice" w:id="1">
    <w:p w14:paraId="445C3D3F" w14:textId="77777777" w:rsidR="0022780A" w:rsidRDefault="0022780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94AF6" w14:textId="77777777" w:rsidR="003323DA" w:rsidRDefault="003323D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07CFB"/>
    <w:multiLevelType w:val="hybridMultilevel"/>
    <w:tmpl w:val="EA647D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2053970"/>
    <w:multiLevelType w:val="hybridMultilevel"/>
    <w:tmpl w:val="68D4210E"/>
    <w:lvl w:ilvl="0" w:tplc="56288FEC">
      <w:numFmt w:val="bullet"/>
      <w:lvlText w:val="•"/>
      <w:lvlJc w:val="left"/>
      <w:pPr>
        <w:ind w:left="570" w:hanging="570"/>
      </w:pPr>
      <w:rPr>
        <w:rFonts w:ascii="Arial" w:eastAsia="Times New Roman" w:hAnsi="Arial" w:cs="Aria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15:restartNumberingAfterBreak="0">
    <w:nsid w:val="08BA007D"/>
    <w:multiLevelType w:val="hybridMultilevel"/>
    <w:tmpl w:val="B3425B64"/>
    <w:lvl w:ilvl="0" w:tplc="F8685988">
      <w:numFmt w:val="bullet"/>
      <w:lvlText w:val="•"/>
      <w:lvlJc w:val="left"/>
      <w:pPr>
        <w:ind w:left="930" w:hanging="57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9C87A92"/>
    <w:multiLevelType w:val="hybridMultilevel"/>
    <w:tmpl w:val="5C86F834"/>
    <w:lvl w:ilvl="0" w:tplc="AE2C65AE">
      <w:start w:val="1"/>
      <w:numFmt w:val="decimal"/>
      <w:lvlText w:val="%1."/>
      <w:lvlJc w:val="left"/>
      <w:pPr>
        <w:ind w:left="360" w:hanging="360"/>
      </w:pPr>
      <w:rPr>
        <w:rFonts w:hint="default"/>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4" w15:restartNumberingAfterBreak="0">
    <w:nsid w:val="0B0E5BBF"/>
    <w:multiLevelType w:val="hybridMultilevel"/>
    <w:tmpl w:val="04B844F8"/>
    <w:lvl w:ilvl="0" w:tplc="0C0A0001">
      <w:start w:val="1"/>
      <w:numFmt w:val="bullet"/>
      <w:lvlText w:val=""/>
      <w:lvlJc w:val="left"/>
      <w:pPr>
        <w:ind w:left="1353" w:hanging="360"/>
      </w:pPr>
      <w:rPr>
        <w:rFonts w:ascii="Symbol" w:hAnsi="Symbol" w:hint="default"/>
        <w:i w:val="0"/>
        <w:color w:val="auto"/>
      </w:rPr>
    </w:lvl>
    <w:lvl w:ilvl="1" w:tplc="87C889E6">
      <w:numFmt w:val="bullet"/>
      <w:lvlText w:val="-"/>
      <w:lvlJc w:val="left"/>
      <w:pPr>
        <w:ind w:left="2073" w:hanging="360"/>
      </w:pPr>
      <w:rPr>
        <w:rFonts w:ascii="Calibri" w:eastAsiaTheme="minorHAnsi" w:hAnsi="Calibri" w:cs="Calibri" w:hint="default"/>
      </w:rPr>
    </w:lvl>
    <w:lvl w:ilvl="2" w:tplc="0C0A0005">
      <w:start w:val="1"/>
      <w:numFmt w:val="bullet"/>
      <w:lvlText w:val=""/>
      <w:lvlJc w:val="left"/>
      <w:pPr>
        <w:ind w:left="2793" w:hanging="360"/>
      </w:pPr>
      <w:rPr>
        <w:rFonts w:ascii="Wingdings" w:hAnsi="Wingdings" w:hint="default"/>
      </w:rPr>
    </w:lvl>
    <w:lvl w:ilvl="3" w:tplc="0C0A0001" w:tentative="1">
      <w:start w:val="1"/>
      <w:numFmt w:val="bullet"/>
      <w:lvlText w:val=""/>
      <w:lvlJc w:val="left"/>
      <w:pPr>
        <w:ind w:left="3513" w:hanging="360"/>
      </w:pPr>
      <w:rPr>
        <w:rFonts w:ascii="Symbol" w:hAnsi="Symbol" w:hint="default"/>
      </w:rPr>
    </w:lvl>
    <w:lvl w:ilvl="4" w:tplc="0C0A0003" w:tentative="1">
      <w:start w:val="1"/>
      <w:numFmt w:val="bullet"/>
      <w:lvlText w:val="o"/>
      <w:lvlJc w:val="left"/>
      <w:pPr>
        <w:ind w:left="4233" w:hanging="360"/>
      </w:pPr>
      <w:rPr>
        <w:rFonts w:ascii="Courier New" w:hAnsi="Courier New" w:cs="Courier New" w:hint="default"/>
      </w:rPr>
    </w:lvl>
    <w:lvl w:ilvl="5" w:tplc="0C0A0005" w:tentative="1">
      <w:start w:val="1"/>
      <w:numFmt w:val="bullet"/>
      <w:lvlText w:val=""/>
      <w:lvlJc w:val="left"/>
      <w:pPr>
        <w:ind w:left="4953" w:hanging="360"/>
      </w:pPr>
      <w:rPr>
        <w:rFonts w:ascii="Wingdings" w:hAnsi="Wingdings" w:hint="default"/>
      </w:rPr>
    </w:lvl>
    <w:lvl w:ilvl="6" w:tplc="0C0A0001" w:tentative="1">
      <w:start w:val="1"/>
      <w:numFmt w:val="bullet"/>
      <w:lvlText w:val=""/>
      <w:lvlJc w:val="left"/>
      <w:pPr>
        <w:ind w:left="5673" w:hanging="360"/>
      </w:pPr>
      <w:rPr>
        <w:rFonts w:ascii="Symbol" w:hAnsi="Symbol" w:hint="default"/>
      </w:rPr>
    </w:lvl>
    <w:lvl w:ilvl="7" w:tplc="0C0A0003" w:tentative="1">
      <w:start w:val="1"/>
      <w:numFmt w:val="bullet"/>
      <w:lvlText w:val="o"/>
      <w:lvlJc w:val="left"/>
      <w:pPr>
        <w:ind w:left="6393" w:hanging="360"/>
      </w:pPr>
      <w:rPr>
        <w:rFonts w:ascii="Courier New" w:hAnsi="Courier New" w:cs="Courier New" w:hint="default"/>
      </w:rPr>
    </w:lvl>
    <w:lvl w:ilvl="8" w:tplc="0C0A0005" w:tentative="1">
      <w:start w:val="1"/>
      <w:numFmt w:val="bullet"/>
      <w:lvlText w:val=""/>
      <w:lvlJc w:val="left"/>
      <w:pPr>
        <w:ind w:left="7113" w:hanging="360"/>
      </w:pPr>
      <w:rPr>
        <w:rFonts w:ascii="Wingdings" w:hAnsi="Wingdings" w:hint="default"/>
      </w:rPr>
    </w:lvl>
  </w:abstractNum>
  <w:abstractNum w:abstractNumId="5" w15:restartNumberingAfterBreak="0">
    <w:nsid w:val="0DDA23B5"/>
    <w:multiLevelType w:val="hybridMultilevel"/>
    <w:tmpl w:val="6A54A6BC"/>
    <w:lvl w:ilvl="0" w:tplc="02920BB0">
      <w:start w:val="1"/>
      <w:numFmt w:val="decimal"/>
      <w:lvlText w:val="%1."/>
      <w:lvlJc w:val="left"/>
      <w:pPr>
        <w:ind w:left="720" w:hanging="360"/>
      </w:pPr>
      <w:rPr>
        <w:rFonts w:hint="default"/>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0E5C07A5"/>
    <w:multiLevelType w:val="hybridMultilevel"/>
    <w:tmpl w:val="A5041E34"/>
    <w:lvl w:ilvl="0" w:tplc="FC3639F8">
      <w:start w:val="1"/>
      <w:numFmt w:val="decimal"/>
      <w:lvlText w:val="%1."/>
      <w:lvlJc w:val="left"/>
      <w:pPr>
        <w:ind w:left="1353" w:hanging="360"/>
      </w:pPr>
      <w:rPr>
        <w:rFonts w:hint="default"/>
        <w:b w:val="0"/>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5D13927"/>
    <w:multiLevelType w:val="hybridMultilevel"/>
    <w:tmpl w:val="59E65C2A"/>
    <w:lvl w:ilvl="0" w:tplc="43CE815A">
      <w:start w:val="1"/>
      <w:numFmt w:val="bullet"/>
      <w:lvlText w:val="–"/>
      <w:lvlJc w:val="left"/>
      <w:pPr>
        <w:ind w:left="1854" w:hanging="360"/>
      </w:pPr>
      <w:rPr>
        <w:rFonts w:ascii="Arial" w:hAnsi="Arial" w:cs="Times New Roman" w:hint="default"/>
        <w:b w:val="0"/>
        <w:i w:val="0"/>
        <w:sz w:val="22"/>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8" w15:restartNumberingAfterBreak="0">
    <w:nsid w:val="2097697A"/>
    <w:multiLevelType w:val="hybridMultilevel"/>
    <w:tmpl w:val="6D141F24"/>
    <w:lvl w:ilvl="0" w:tplc="66462B06">
      <w:numFmt w:val="bullet"/>
      <w:lvlText w:val="-"/>
      <w:lvlJc w:val="left"/>
      <w:pPr>
        <w:ind w:left="426" w:hanging="360"/>
      </w:pPr>
      <w:rPr>
        <w:rFonts w:ascii="Arial" w:eastAsia="Times New Roman" w:hAnsi="Arial" w:cs="Arial" w:hint="default"/>
        <w:i w:val="0"/>
        <w:color w:val="auto"/>
      </w:rPr>
    </w:lvl>
    <w:lvl w:ilvl="1" w:tplc="87C889E6">
      <w:numFmt w:val="bullet"/>
      <w:lvlText w:val="-"/>
      <w:lvlJc w:val="left"/>
      <w:pPr>
        <w:ind w:left="1146" w:hanging="360"/>
      </w:pPr>
      <w:rPr>
        <w:rFonts w:ascii="Calibri" w:eastAsiaTheme="minorHAnsi" w:hAnsi="Calibri" w:cs="Calibri" w:hint="default"/>
      </w:rPr>
    </w:lvl>
    <w:lvl w:ilvl="2" w:tplc="0C0A0005" w:tentative="1">
      <w:start w:val="1"/>
      <w:numFmt w:val="bullet"/>
      <w:lvlText w:val=""/>
      <w:lvlJc w:val="left"/>
      <w:pPr>
        <w:ind w:left="1866" w:hanging="360"/>
      </w:pPr>
      <w:rPr>
        <w:rFonts w:ascii="Wingdings" w:hAnsi="Wingdings" w:hint="default"/>
      </w:rPr>
    </w:lvl>
    <w:lvl w:ilvl="3" w:tplc="0C0A0001" w:tentative="1">
      <w:start w:val="1"/>
      <w:numFmt w:val="bullet"/>
      <w:lvlText w:val=""/>
      <w:lvlJc w:val="left"/>
      <w:pPr>
        <w:ind w:left="2586" w:hanging="360"/>
      </w:pPr>
      <w:rPr>
        <w:rFonts w:ascii="Symbol" w:hAnsi="Symbol" w:hint="default"/>
      </w:rPr>
    </w:lvl>
    <w:lvl w:ilvl="4" w:tplc="0C0A0003" w:tentative="1">
      <w:start w:val="1"/>
      <w:numFmt w:val="bullet"/>
      <w:lvlText w:val="o"/>
      <w:lvlJc w:val="left"/>
      <w:pPr>
        <w:ind w:left="3306" w:hanging="360"/>
      </w:pPr>
      <w:rPr>
        <w:rFonts w:ascii="Courier New" w:hAnsi="Courier New" w:cs="Courier New" w:hint="default"/>
      </w:rPr>
    </w:lvl>
    <w:lvl w:ilvl="5" w:tplc="0C0A0005" w:tentative="1">
      <w:start w:val="1"/>
      <w:numFmt w:val="bullet"/>
      <w:lvlText w:val=""/>
      <w:lvlJc w:val="left"/>
      <w:pPr>
        <w:ind w:left="4026" w:hanging="360"/>
      </w:pPr>
      <w:rPr>
        <w:rFonts w:ascii="Wingdings" w:hAnsi="Wingdings" w:hint="default"/>
      </w:rPr>
    </w:lvl>
    <w:lvl w:ilvl="6" w:tplc="0C0A0001" w:tentative="1">
      <w:start w:val="1"/>
      <w:numFmt w:val="bullet"/>
      <w:lvlText w:val=""/>
      <w:lvlJc w:val="left"/>
      <w:pPr>
        <w:ind w:left="4746" w:hanging="360"/>
      </w:pPr>
      <w:rPr>
        <w:rFonts w:ascii="Symbol" w:hAnsi="Symbol" w:hint="default"/>
      </w:rPr>
    </w:lvl>
    <w:lvl w:ilvl="7" w:tplc="0C0A0003" w:tentative="1">
      <w:start w:val="1"/>
      <w:numFmt w:val="bullet"/>
      <w:lvlText w:val="o"/>
      <w:lvlJc w:val="left"/>
      <w:pPr>
        <w:ind w:left="5466" w:hanging="360"/>
      </w:pPr>
      <w:rPr>
        <w:rFonts w:ascii="Courier New" w:hAnsi="Courier New" w:cs="Courier New" w:hint="default"/>
      </w:rPr>
    </w:lvl>
    <w:lvl w:ilvl="8" w:tplc="0C0A0005" w:tentative="1">
      <w:start w:val="1"/>
      <w:numFmt w:val="bullet"/>
      <w:lvlText w:val=""/>
      <w:lvlJc w:val="left"/>
      <w:pPr>
        <w:ind w:left="6186" w:hanging="360"/>
      </w:pPr>
      <w:rPr>
        <w:rFonts w:ascii="Wingdings" w:hAnsi="Wingdings" w:hint="default"/>
      </w:rPr>
    </w:lvl>
  </w:abstractNum>
  <w:abstractNum w:abstractNumId="9" w15:restartNumberingAfterBreak="0">
    <w:nsid w:val="2408015B"/>
    <w:multiLevelType w:val="hybridMultilevel"/>
    <w:tmpl w:val="4D02BA0A"/>
    <w:lvl w:ilvl="0" w:tplc="061CC1F2">
      <w:start w:val="1"/>
      <w:numFmt w:val="decimal"/>
      <w:lvlText w:val="%1."/>
      <w:lvlJc w:val="left"/>
      <w:pPr>
        <w:ind w:left="422" w:hanging="360"/>
      </w:pPr>
      <w:rPr>
        <w:rFonts w:hint="default"/>
      </w:rPr>
    </w:lvl>
    <w:lvl w:ilvl="1" w:tplc="0C0A0019" w:tentative="1">
      <w:start w:val="1"/>
      <w:numFmt w:val="lowerLetter"/>
      <w:lvlText w:val="%2."/>
      <w:lvlJc w:val="left"/>
      <w:pPr>
        <w:ind w:left="1142" w:hanging="360"/>
      </w:pPr>
    </w:lvl>
    <w:lvl w:ilvl="2" w:tplc="0C0A001B" w:tentative="1">
      <w:start w:val="1"/>
      <w:numFmt w:val="lowerRoman"/>
      <w:lvlText w:val="%3."/>
      <w:lvlJc w:val="right"/>
      <w:pPr>
        <w:ind w:left="1862" w:hanging="180"/>
      </w:pPr>
    </w:lvl>
    <w:lvl w:ilvl="3" w:tplc="0C0A000F" w:tentative="1">
      <w:start w:val="1"/>
      <w:numFmt w:val="decimal"/>
      <w:lvlText w:val="%4."/>
      <w:lvlJc w:val="left"/>
      <w:pPr>
        <w:ind w:left="2582" w:hanging="360"/>
      </w:pPr>
    </w:lvl>
    <w:lvl w:ilvl="4" w:tplc="0C0A0019" w:tentative="1">
      <w:start w:val="1"/>
      <w:numFmt w:val="lowerLetter"/>
      <w:lvlText w:val="%5."/>
      <w:lvlJc w:val="left"/>
      <w:pPr>
        <w:ind w:left="3302" w:hanging="360"/>
      </w:pPr>
    </w:lvl>
    <w:lvl w:ilvl="5" w:tplc="0C0A001B" w:tentative="1">
      <w:start w:val="1"/>
      <w:numFmt w:val="lowerRoman"/>
      <w:lvlText w:val="%6."/>
      <w:lvlJc w:val="right"/>
      <w:pPr>
        <w:ind w:left="4022" w:hanging="180"/>
      </w:pPr>
    </w:lvl>
    <w:lvl w:ilvl="6" w:tplc="0C0A000F" w:tentative="1">
      <w:start w:val="1"/>
      <w:numFmt w:val="decimal"/>
      <w:lvlText w:val="%7."/>
      <w:lvlJc w:val="left"/>
      <w:pPr>
        <w:ind w:left="4742" w:hanging="360"/>
      </w:pPr>
    </w:lvl>
    <w:lvl w:ilvl="7" w:tplc="0C0A0019" w:tentative="1">
      <w:start w:val="1"/>
      <w:numFmt w:val="lowerLetter"/>
      <w:lvlText w:val="%8."/>
      <w:lvlJc w:val="left"/>
      <w:pPr>
        <w:ind w:left="5462" w:hanging="360"/>
      </w:pPr>
    </w:lvl>
    <w:lvl w:ilvl="8" w:tplc="0C0A001B" w:tentative="1">
      <w:start w:val="1"/>
      <w:numFmt w:val="lowerRoman"/>
      <w:lvlText w:val="%9."/>
      <w:lvlJc w:val="right"/>
      <w:pPr>
        <w:ind w:left="6182" w:hanging="180"/>
      </w:pPr>
    </w:lvl>
  </w:abstractNum>
  <w:abstractNum w:abstractNumId="10" w15:restartNumberingAfterBreak="0">
    <w:nsid w:val="285F0244"/>
    <w:multiLevelType w:val="hybridMultilevel"/>
    <w:tmpl w:val="D74C0B68"/>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1" w15:restartNumberingAfterBreak="0">
    <w:nsid w:val="298D5345"/>
    <w:multiLevelType w:val="hybridMultilevel"/>
    <w:tmpl w:val="52D297FA"/>
    <w:lvl w:ilvl="0" w:tplc="D794D4EC">
      <w:start w:val="1"/>
      <w:numFmt w:val="decimal"/>
      <w:lvlText w:val="%1."/>
      <w:lvlJc w:val="left"/>
      <w:pPr>
        <w:ind w:left="1353" w:hanging="360"/>
      </w:pPr>
      <w:rPr>
        <w:rFonts w:hint="default"/>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3422787"/>
    <w:multiLevelType w:val="hybridMultilevel"/>
    <w:tmpl w:val="2BFA8226"/>
    <w:lvl w:ilvl="0" w:tplc="66462B06">
      <w:numFmt w:val="bullet"/>
      <w:lvlText w:val="-"/>
      <w:lvlJc w:val="left"/>
      <w:pPr>
        <w:ind w:left="426" w:hanging="360"/>
      </w:pPr>
      <w:rPr>
        <w:rFonts w:ascii="Arial" w:eastAsia="Times New Roman" w:hAnsi="Arial" w:cs="Arial" w:hint="default"/>
        <w:i w:val="0"/>
        <w:color w:val="auto"/>
      </w:rPr>
    </w:lvl>
    <w:lvl w:ilvl="1" w:tplc="87C889E6">
      <w:numFmt w:val="bullet"/>
      <w:lvlText w:val="-"/>
      <w:lvlJc w:val="left"/>
      <w:pPr>
        <w:ind w:left="1146" w:hanging="360"/>
      </w:pPr>
      <w:rPr>
        <w:rFonts w:ascii="Calibri" w:eastAsiaTheme="minorHAnsi" w:hAnsi="Calibri" w:cs="Calibri" w:hint="default"/>
      </w:rPr>
    </w:lvl>
    <w:lvl w:ilvl="2" w:tplc="0C0A0005" w:tentative="1">
      <w:start w:val="1"/>
      <w:numFmt w:val="bullet"/>
      <w:lvlText w:val=""/>
      <w:lvlJc w:val="left"/>
      <w:pPr>
        <w:ind w:left="1866" w:hanging="360"/>
      </w:pPr>
      <w:rPr>
        <w:rFonts w:ascii="Wingdings" w:hAnsi="Wingdings" w:hint="default"/>
      </w:rPr>
    </w:lvl>
    <w:lvl w:ilvl="3" w:tplc="0C0A0001" w:tentative="1">
      <w:start w:val="1"/>
      <w:numFmt w:val="bullet"/>
      <w:lvlText w:val=""/>
      <w:lvlJc w:val="left"/>
      <w:pPr>
        <w:ind w:left="2586" w:hanging="360"/>
      </w:pPr>
      <w:rPr>
        <w:rFonts w:ascii="Symbol" w:hAnsi="Symbol" w:hint="default"/>
      </w:rPr>
    </w:lvl>
    <w:lvl w:ilvl="4" w:tplc="0C0A0003" w:tentative="1">
      <w:start w:val="1"/>
      <w:numFmt w:val="bullet"/>
      <w:lvlText w:val="o"/>
      <w:lvlJc w:val="left"/>
      <w:pPr>
        <w:ind w:left="3306" w:hanging="360"/>
      </w:pPr>
      <w:rPr>
        <w:rFonts w:ascii="Courier New" w:hAnsi="Courier New" w:cs="Courier New" w:hint="default"/>
      </w:rPr>
    </w:lvl>
    <w:lvl w:ilvl="5" w:tplc="0C0A0005" w:tentative="1">
      <w:start w:val="1"/>
      <w:numFmt w:val="bullet"/>
      <w:lvlText w:val=""/>
      <w:lvlJc w:val="left"/>
      <w:pPr>
        <w:ind w:left="4026" w:hanging="360"/>
      </w:pPr>
      <w:rPr>
        <w:rFonts w:ascii="Wingdings" w:hAnsi="Wingdings" w:hint="default"/>
      </w:rPr>
    </w:lvl>
    <w:lvl w:ilvl="6" w:tplc="0C0A0001" w:tentative="1">
      <w:start w:val="1"/>
      <w:numFmt w:val="bullet"/>
      <w:lvlText w:val=""/>
      <w:lvlJc w:val="left"/>
      <w:pPr>
        <w:ind w:left="4746" w:hanging="360"/>
      </w:pPr>
      <w:rPr>
        <w:rFonts w:ascii="Symbol" w:hAnsi="Symbol" w:hint="default"/>
      </w:rPr>
    </w:lvl>
    <w:lvl w:ilvl="7" w:tplc="0C0A0003" w:tentative="1">
      <w:start w:val="1"/>
      <w:numFmt w:val="bullet"/>
      <w:lvlText w:val="o"/>
      <w:lvlJc w:val="left"/>
      <w:pPr>
        <w:ind w:left="5466" w:hanging="360"/>
      </w:pPr>
      <w:rPr>
        <w:rFonts w:ascii="Courier New" w:hAnsi="Courier New" w:cs="Courier New" w:hint="default"/>
      </w:rPr>
    </w:lvl>
    <w:lvl w:ilvl="8" w:tplc="0C0A0005" w:tentative="1">
      <w:start w:val="1"/>
      <w:numFmt w:val="bullet"/>
      <w:lvlText w:val=""/>
      <w:lvlJc w:val="left"/>
      <w:pPr>
        <w:ind w:left="6186" w:hanging="360"/>
      </w:pPr>
      <w:rPr>
        <w:rFonts w:ascii="Wingdings" w:hAnsi="Wingdings" w:hint="default"/>
      </w:rPr>
    </w:lvl>
  </w:abstractNum>
  <w:abstractNum w:abstractNumId="13" w15:restartNumberingAfterBreak="0">
    <w:nsid w:val="34097602"/>
    <w:multiLevelType w:val="hybridMultilevel"/>
    <w:tmpl w:val="CC600716"/>
    <w:lvl w:ilvl="0" w:tplc="453A592A">
      <w:start w:val="1"/>
      <w:numFmt w:val="decimal"/>
      <w:lvlText w:val="%1."/>
      <w:lvlJc w:val="left"/>
      <w:pPr>
        <w:ind w:left="360" w:hanging="360"/>
      </w:pPr>
      <w:rPr>
        <w:rFonts w:hint="default"/>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4" w15:restartNumberingAfterBreak="0">
    <w:nsid w:val="3ABA3A3A"/>
    <w:multiLevelType w:val="hybridMultilevel"/>
    <w:tmpl w:val="0DE68AF4"/>
    <w:lvl w:ilvl="0" w:tplc="F8685988">
      <w:numFmt w:val="bullet"/>
      <w:lvlText w:val="•"/>
      <w:lvlJc w:val="left"/>
      <w:pPr>
        <w:ind w:left="930" w:hanging="57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C815C5F"/>
    <w:multiLevelType w:val="hybridMultilevel"/>
    <w:tmpl w:val="DAD244E2"/>
    <w:lvl w:ilvl="0" w:tplc="66462B06">
      <w:numFmt w:val="bullet"/>
      <w:lvlText w:val="-"/>
      <w:lvlJc w:val="left"/>
      <w:pPr>
        <w:ind w:left="426" w:hanging="360"/>
      </w:pPr>
      <w:rPr>
        <w:rFonts w:ascii="Arial" w:eastAsia="Times New Roman" w:hAnsi="Arial" w:cs="Arial" w:hint="default"/>
        <w:i w:val="0"/>
        <w:color w:val="auto"/>
      </w:rPr>
    </w:lvl>
    <w:lvl w:ilvl="1" w:tplc="87C889E6">
      <w:numFmt w:val="bullet"/>
      <w:lvlText w:val="-"/>
      <w:lvlJc w:val="left"/>
      <w:pPr>
        <w:ind w:left="1146" w:hanging="360"/>
      </w:pPr>
      <w:rPr>
        <w:rFonts w:ascii="Calibri" w:eastAsiaTheme="minorHAnsi" w:hAnsi="Calibri" w:cs="Calibri" w:hint="default"/>
      </w:rPr>
    </w:lvl>
    <w:lvl w:ilvl="2" w:tplc="87C889E6">
      <w:numFmt w:val="bullet"/>
      <w:lvlText w:val="-"/>
      <w:lvlJc w:val="left"/>
      <w:pPr>
        <w:ind w:left="1866" w:hanging="360"/>
      </w:pPr>
      <w:rPr>
        <w:rFonts w:ascii="Calibri" w:eastAsiaTheme="minorHAnsi" w:hAnsi="Calibri" w:cs="Calibri" w:hint="default"/>
      </w:rPr>
    </w:lvl>
    <w:lvl w:ilvl="3" w:tplc="0C0A0001" w:tentative="1">
      <w:start w:val="1"/>
      <w:numFmt w:val="bullet"/>
      <w:lvlText w:val=""/>
      <w:lvlJc w:val="left"/>
      <w:pPr>
        <w:ind w:left="2586" w:hanging="360"/>
      </w:pPr>
      <w:rPr>
        <w:rFonts w:ascii="Symbol" w:hAnsi="Symbol" w:hint="default"/>
      </w:rPr>
    </w:lvl>
    <w:lvl w:ilvl="4" w:tplc="0C0A0003" w:tentative="1">
      <w:start w:val="1"/>
      <w:numFmt w:val="bullet"/>
      <w:lvlText w:val="o"/>
      <w:lvlJc w:val="left"/>
      <w:pPr>
        <w:ind w:left="3306" w:hanging="360"/>
      </w:pPr>
      <w:rPr>
        <w:rFonts w:ascii="Courier New" w:hAnsi="Courier New" w:cs="Courier New" w:hint="default"/>
      </w:rPr>
    </w:lvl>
    <w:lvl w:ilvl="5" w:tplc="0C0A0005" w:tentative="1">
      <w:start w:val="1"/>
      <w:numFmt w:val="bullet"/>
      <w:lvlText w:val=""/>
      <w:lvlJc w:val="left"/>
      <w:pPr>
        <w:ind w:left="4026" w:hanging="360"/>
      </w:pPr>
      <w:rPr>
        <w:rFonts w:ascii="Wingdings" w:hAnsi="Wingdings" w:hint="default"/>
      </w:rPr>
    </w:lvl>
    <w:lvl w:ilvl="6" w:tplc="0C0A0001" w:tentative="1">
      <w:start w:val="1"/>
      <w:numFmt w:val="bullet"/>
      <w:lvlText w:val=""/>
      <w:lvlJc w:val="left"/>
      <w:pPr>
        <w:ind w:left="4746" w:hanging="360"/>
      </w:pPr>
      <w:rPr>
        <w:rFonts w:ascii="Symbol" w:hAnsi="Symbol" w:hint="default"/>
      </w:rPr>
    </w:lvl>
    <w:lvl w:ilvl="7" w:tplc="0C0A0003" w:tentative="1">
      <w:start w:val="1"/>
      <w:numFmt w:val="bullet"/>
      <w:lvlText w:val="o"/>
      <w:lvlJc w:val="left"/>
      <w:pPr>
        <w:ind w:left="5466" w:hanging="360"/>
      </w:pPr>
      <w:rPr>
        <w:rFonts w:ascii="Courier New" w:hAnsi="Courier New" w:cs="Courier New" w:hint="default"/>
      </w:rPr>
    </w:lvl>
    <w:lvl w:ilvl="8" w:tplc="0C0A0005" w:tentative="1">
      <w:start w:val="1"/>
      <w:numFmt w:val="bullet"/>
      <w:lvlText w:val=""/>
      <w:lvlJc w:val="left"/>
      <w:pPr>
        <w:ind w:left="6186" w:hanging="360"/>
      </w:pPr>
      <w:rPr>
        <w:rFonts w:ascii="Wingdings" w:hAnsi="Wingdings" w:hint="default"/>
      </w:rPr>
    </w:lvl>
  </w:abstractNum>
  <w:abstractNum w:abstractNumId="16" w15:restartNumberingAfterBreak="0">
    <w:nsid w:val="3D2744A4"/>
    <w:multiLevelType w:val="hybridMultilevel"/>
    <w:tmpl w:val="13AE569A"/>
    <w:lvl w:ilvl="0" w:tplc="87C889E6">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40607358"/>
    <w:multiLevelType w:val="hybridMultilevel"/>
    <w:tmpl w:val="40FC6822"/>
    <w:lvl w:ilvl="0" w:tplc="66462B06">
      <w:numFmt w:val="bullet"/>
      <w:lvlText w:val="-"/>
      <w:lvlJc w:val="left"/>
      <w:pPr>
        <w:ind w:left="426" w:hanging="360"/>
      </w:pPr>
      <w:rPr>
        <w:rFonts w:ascii="Arial" w:eastAsia="Times New Roman" w:hAnsi="Arial" w:cs="Arial" w:hint="default"/>
        <w:i w:val="0"/>
        <w:color w:val="auto"/>
      </w:rPr>
    </w:lvl>
    <w:lvl w:ilvl="1" w:tplc="87C889E6">
      <w:numFmt w:val="bullet"/>
      <w:lvlText w:val="-"/>
      <w:lvlJc w:val="left"/>
      <w:pPr>
        <w:ind w:left="1146" w:hanging="360"/>
      </w:pPr>
      <w:rPr>
        <w:rFonts w:ascii="Calibri" w:eastAsiaTheme="minorHAnsi" w:hAnsi="Calibri" w:cs="Calibri" w:hint="default"/>
      </w:rPr>
    </w:lvl>
    <w:lvl w:ilvl="2" w:tplc="0C0A0005">
      <w:start w:val="1"/>
      <w:numFmt w:val="bullet"/>
      <w:lvlText w:val=""/>
      <w:lvlJc w:val="left"/>
      <w:pPr>
        <w:ind w:left="1866" w:hanging="360"/>
      </w:pPr>
      <w:rPr>
        <w:rFonts w:ascii="Wingdings" w:hAnsi="Wingdings" w:hint="default"/>
      </w:rPr>
    </w:lvl>
    <w:lvl w:ilvl="3" w:tplc="0C0A0001" w:tentative="1">
      <w:start w:val="1"/>
      <w:numFmt w:val="bullet"/>
      <w:lvlText w:val=""/>
      <w:lvlJc w:val="left"/>
      <w:pPr>
        <w:ind w:left="2586" w:hanging="360"/>
      </w:pPr>
      <w:rPr>
        <w:rFonts w:ascii="Symbol" w:hAnsi="Symbol" w:hint="default"/>
      </w:rPr>
    </w:lvl>
    <w:lvl w:ilvl="4" w:tplc="0C0A0003" w:tentative="1">
      <w:start w:val="1"/>
      <w:numFmt w:val="bullet"/>
      <w:lvlText w:val="o"/>
      <w:lvlJc w:val="left"/>
      <w:pPr>
        <w:ind w:left="3306" w:hanging="360"/>
      </w:pPr>
      <w:rPr>
        <w:rFonts w:ascii="Courier New" w:hAnsi="Courier New" w:cs="Courier New" w:hint="default"/>
      </w:rPr>
    </w:lvl>
    <w:lvl w:ilvl="5" w:tplc="0C0A0005" w:tentative="1">
      <w:start w:val="1"/>
      <w:numFmt w:val="bullet"/>
      <w:lvlText w:val=""/>
      <w:lvlJc w:val="left"/>
      <w:pPr>
        <w:ind w:left="4026" w:hanging="360"/>
      </w:pPr>
      <w:rPr>
        <w:rFonts w:ascii="Wingdings" w:hAnsi="Wingdings" w:hint="default"/>
      </w:rPr>
    </w:lvl>
    <w:lvl w:ilvl="6" w:tplc="0C0A0001" w:tentative="1">
      <w:start w:val="1"/>
      <w:numFmt w:val="bullet"/>
      <w:lvlText w:val=""/>
      <w:lvlJc w:val="left"/>
      <w:pPr>
        <w:ind w:left="4746" w:hanging="360"/>
      </w:pPr>
      <w:rPr>
        <w:rFonts w:ascii="Symbol" w:hAnsi="Symbol" w:hint="default"/>
      </w:rPr>
    </w:lvl>
    <w:lvl w:ilvl="7" w:tplc="0C0A0003" w:tentative="1">
      <w:start w:val="1"/>
      <w:numFmt w:val="bullet"/>
      <w:lvlText w:val="o"/>
      <w:lvlJc w:val="left"/>
      <w:pPr>
        <w:ind w:left="5466" w:hanging="360"/>
      </w:pPr>
      <w:rPr>
        <w:rFonts w:ascii="Courier New" w:hAnsi="Courier New" w:cs="Courier New" w:hint="default"/>
      </w:rPr>
    </w:lvl>
    <w:lvl w:ilvl="8" w:tplc="0C0A0005" w:tentative="1">
      <w:start w:val="1"/>
      <w:numFmt w:val="bullet"/>
      <w:lvlText w:val=""/>
      <w:lvlJc w:val="left"/>
      <w:pPr>
        <w:ind w:left="6186" w:hanging="360"/>
      </w:pPr>
      <w:rPr>
        <w:rFonts w:ascii="Wingdings" w:hAnsi="Wingdings" w:hint="default"/>
      </w:rPr>
    </w:lvl>
  </w:abstractNum>
  <w:abstractNum w:abstractNumId="18" w15:restartNumberingAfterBreak="0">
    <w:nsid w:val="45F86E0D"/>
    <w:multiLevelType w:val="hybridMultilevel"/>
    <w:tmpl w:val="4B6AB718"/>
    <w:lvl w:ilvl="0" w:tplc="0C0A0001">
      <w:start w:val="1"/>
      <w:numFmt w:val="bullet"/>
      <w:lvlText w:val=""/>
      <w:lvlJc w:val="left"/>
      <w:pPr>
        <w:ind w:left="570" w:hanging="57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63E02C1"/>
    <w:multiLevelType w:val="hybridMultilevel"/>
    <w:tmpl w:val="C34EFD14"/>
    <w:lvl w:ilvl="0" w:tplc="66462B06">
      <w:numFmt w:val="bullet"/>
      <w:lvlText w:val="-"/>
      <w:lvlJc w:val="left"/>
      <w:pPr>
        <w:ind w:left="426" w:hanging="360"/>
      </w:pPr>
      <w:rPr>
        <w:rFonts w:ascii="Arial" w:eastAsia="Times New Roman" w:hAnsi="Arial" w:cs="Arial" w:hint="default"/>
        <w:i w:val="0"/>
        <w:color w:val="auto"/>
      </w:rPr>
    </w:lvl>
    <w:lvl w:ilvl="1" w:tplc="87C889E6">
      <w:numFmt w:val="bullet"/>
      <w:lvlText w:val="-"/>
      <w:lvlJc w:val="left"/>
      <w:pPr>
        <w:ind w:left="1146" w:hanging="360"/>
      </w:pPr>
      <w:rPr>
        <w:rFonts w:ascii="Calibri" w:eastAsiaTheme="minorHAnsi" w:hAnsi="Calibri" w:cs="Calibri" w:hint="default"/>
      </w:rPr>
    </w:lvl>
    <w:lvl w:ilvl="2" w:tplc="0C0A0005" w:tentative="1">
      <w:start w:val="1"/>
      <w:numFmt w:val="bullet"/>
      <w:lvlText w:val=""/>
      <w:lvlJc w:val="left"/>
      <w:pPr>
        <w:ind w:left="1866" w:hanging="360"/>
      </w:pPr>
      <w:rPr>
        <w:rFonts w:ascii="Wingdings" w:hAnsi="Wingdings" w:hint="default"/>
      </w:rPr>
    </w:lvl>
    <w:lvl w:ilvl="3" w:tplc="0C0A0001" w:tentative="1">
      <w:start w:val="1"/>
      <w:numFmt w:val="bullet"/>
      <w:lvlText w:val=""/>
      <w:lvlJc w:val="left"/>
      <w:pPr>
        <w:ind w:left="2586" w:hanging="360"/>
      </w:pPr>
      <w:rPr>
        <w:rFonts w:ascii="Symbol" w:hAnsi="Symbol" w:hint="default"/>
      </w:rPr>
    </w:lvl>
    <w:lvl w:ilvl="4" w:tplc="0C0A0003" w:tentative="1">
      <w:start w:val="1"/>
      <w:numFmt w:val="bullet"/>
      <w:lvlText w:val="o"/>
      <w:lvlJc w:val="left"/>
      <w:pPr>
        <w:ind w:left="3306" w:hanging="360"/>
      </w:pPr>
      <w:rPr>
        <w:rFonts w:ascii="Courier New" w:hAnsi="Courier New" w:cs="Courier New" w:hint="default"/>
      </w:rPr>
    </w:lvl>
    <w:lvl w:ilvl="5" w:tplc="0C0A0005" w:tentative="1">
      <w:start w:val="1"/>
      <w:numFmt w:val="bullet"/>
      <w:lvlText w:val=""/>
      <w:lvlJc w:val="left"/>
      <w:pPr>
        <w:ind w:left="4026" w:hanging="360"/>
      </w:pPr>
      <w:rPr>
        <w:rFonts w:ascii="Wingdings" w:hAnsi="Wingdings" w:hint="default"/>
      </w:rPr>
    </w:lvl>
    <w:lvl w:ilvl="6" w:tplc="0C0A0001" w:tentative="1">
      <w:start w:val="1"/>
      <w:numFmt w:val="bullet"/>
      <w:lvlText w:val=""/>
      <w:lvlJc w:val="left"/>
      <w:pPr>
        <w:ind w:left="4746" w:hanging="360"/>
      </w:pPr>
      <w:rPr>
        <w:rFonts w:ascii="Symbol" w:hAnsi="Symbol" w:hint="default"/>
      </w:rPr>
    </w:lvl>
    <w:lvl w:ilvl="7" w:tplc="0C0A0003" w:tentative="1">
      <w:start w:val="1"/>
      <w:numFmt w:val="bullet"/>
      <w:lvlText w:val="o"/>
      <w:lvlJc w:val="left"/>
      <w:pPr>
        <w:ind w:left="5466" w:hanging="360"/>
      </w:pPr>
      <w:rPr>
        <w:rFonts w:ascii="Courier New" w:hAnsi="Courier New" w:cs="Courier New" w:hint="default"/>
      </w:rPr>
    </w:lvl>
    <w:lvl w:ilvl="8" w:tplc="0C0A0005" w:tentative="1">
      <w:start w:val="1"/>
      <w:numFmt w:val="bullet"/>
      <w:lvlText w:val=""/>
      <w:lvlJc w:val="left"/>
      <w:pPr>
        <w:ind w:left="6186" w:hanging="360"/>
      </w:pPr>
      <w:rPr>
        <w:rFonts w:ascii="Wingdings" w:hAnsi="Wingdings" w:hint="default"/>
      </w:rPr>
    </w:lvl>
  </w:abstractNum>
  <w:abstractNum w:abstractNumId="20" w15:restartNumberingAfterBreak="0">
    <w:nsid w:val="49CF42E2"/>
    <w:multiLevelType w:val="hybridMultilevel"/>
    <w:tmpl w:val="ABB6F386"/>
    <w:lvl w:ilvl="0" w:tplc="0C0A0017">
      <w:start w:val="1"/>
      <w:numFmt w:val="lowerLetter"/>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4A5D1B3E"/>
    <w:multiLevelType w:val="hybridMultilevel"/>
    <w:tmpl w:val="B6DC9D3C"/>
    <w:lvl w:ilvl="0" w:tplc="F1EEDD98">
      <w:start w:val="6"/>
      <w:numFmt w:val="lowerLetter"/>
      <w:lvlText w:val="%1)"/>
      <w:lvlJc w:val="left"/>
      <w:pPr>
        <w:ind w:left="720" w:hanging="360"/>
      </w:pPr>
      <w:rPr>
        <w:rFonts w:ascii="Calibri" w:eastAsia="Calibri" w:hAnsi="Calibri" w:cs="Times New Roman" w:hint="default"/>
        <w:b w:val="0"/>
        <w:color w:val="00206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4DBB46DB"/>
    <w:multiLevelType w:val="hybridMultilevel"/>
    <w:tmpl w:val="2806DF80"/>
    <w:lvl w:ilvl="0" w:tplc="66462B06">
      <w:numFmt w:val="bullet"/>
      <w:lvlText w:val="-"/>
      <w:lvlJc w:val="left"/>
      <w:pPr>
        <w:ind w:left="426" w:hanging="360"/>
      </w:pPr>
      <w:rPr>
        <w:rFonts w:ascii="Arial" w:eastAsia="Times New Roman" w:hAnsi="Arial" w:cs="Arial" w:hint="default"/>
        <w:i w:val="0"/>
        <w:color w:val="auto"/>
      </w:rPr>
    </w:lvl>
    <w:lvl w:ilvl="1" w:tplc="87C889E6">
      <w:numFmt w:val="bullet"/>
      <w:lvlText w:val="-"/>
      <w:lvlJc w:val="left"/>
      <w:pPr>
        <w:ind w:left="1146" w:hanging="360"/>
      </w:pPr>
      <w:rPr>
        <w:rFonts w:ascii="Calibri" w:eastAsiaTheme="minorHAnsi" w:hAnsi="Calibri" w:cs="Calibri" w:hint="default"/>
      </w:rPr>
    </w:lvl>
    <w:lvl w:ilvl="2" w:tplc="0C0A0005" w:tentative="1">
      <w:start w:val="1"/>
      <w:numFmt w:val="bullet"/>
      <w:lvlText w:val=""/>
      <w:lvlJc w:val="left"/>
      <w:pPr>
        <w:ind w:left="1866" w:hanging="360"/>
      </w:pPr>
      <w:rPr>
        <w:rFonts w:ascii="Wingdings" w:hAnsi="Wingdings" w:hint="default"/>
      </w:rPr>
    </w:lvl>
    <w:lvl w:ilvl="3" w:tplc="0C0A0001" w:tentative="1">
      <w:start w:val="1"/>
      <w:numFmt w:val="bullet"/>
      <w:lvlText w:val=""/>
      <w:lvlJc w:val="left"/>
      <w:pPr>
        <w:ind w:left="2586" w:hanging="360"/>
      </w:pPr>
      <w:rPr>
        <w:rFonts w:ascii="Symbol" w:hAnsi="Symbol" w:hint="default"/>
      </w:rPr>
    </w:lvl>
    <w:lvl w:ilvl="4" w:tplc="0C0A0003" w:tentative="1">
      <w:start w:val="1"/>
      <w:numFmt w:val="bullet"/>
      <w:lvlText w:val="o"/>
      <w:lvlJc w:val="left"/>
      <w:pPr>
        <w:ind w:left="3306" w:hanging="360"/>
      </w:pPr>
      <w:rPr>
        <w:rFonts w:ascii="Courier New" w:hAnsi="Courier New" w:cs="Courier New" w:hint="default"/>
      </w:rPr>
    </w:lvl>
    <w:lvl w:ilvl="5" w:tplc="0C0A0005" w:tentative="1">
      <w:start w:val="1"/>
      <w:numFmt w:val="bullet"/>
      <w:lvlText w:val=""/>
      <w:lvlJc w:val="left"/>
      <w:pPr>
        <w:ind w:left="4026" w:hanging="360"/>
      </w:pPr>
      <w:rPr>
        <w:rFonts w:ascii="Wingdings" w:hAnsi="Wingdings" w:hint="default"/>
      </w:rPr>
    </w:lvl>
    <w:lvl w:ilvl="6" w:tplc="0C0A0001" w:tentative="1">
      <w:start w:val="1"/>
      <w:numFmt w:val="bullet"/>
      <w:lvlText w:val=""/>
      <w:lvlJc w:val="left"/>
      <w:pPr>
        <w:ind w:left="4746" w:hanging="360"/>
      </w:pPr>
      <w:rPr>
        <w:rFonts w:ascii="Symbol" w:hAnsi="Symbol" w:hint="default"/>
      </w:rPr>
    </w:lvl>
    <w:lvl w:ilvl="7" w:tplc="0C0A0003" w:tentative="1">
      <w:start w:val="1"/>
      <w:numFmt w:val="bullet"/>
      <w:lvlText w:val="o"/>
      <w:lvlJc w:val="left"/>
      <w:pPr>
        <w:ind w:left="5466" w:hanging="360"/>
      </w:pPr>
      <w:rPr>
        <w:rFonts w:ascii="Courier New" w:hAnsi="Courier New" w:cs="Courier New" w:hint="default"/>
      </w:rPr>
    </w:lvl>
    <w:lvl w:ilvl="8" w:tplc="0C0A0005" w:tentative="1">
      <w:start w:val="1"/>
      <w:numFmt w:val="bullet"/>
      <w:lvlText w:val=""/>
      <w:lvlJc w:val="left"/>
      <w:pPr>
        <w:ind w:left="6186" w:hanging="360"/>
      </w:pPr>
      <w:rPr>
        <w:rFonts w:ascii="Wingdings" w:hAnsi="Wingdings" w:hint="default"/>
      </w:rPr>
    </w:lvl>
  </w:abstractNum>
  <w:abstractNum w:abstractNumId="23" w15:restartNumberingAfterBreak="0">
    <w:nsid w:val="4F0B26DC"/>
    <w:multiLevelType w:val="hybridMultilevel"/>
    <w:tmpl w:val="6010DFE8"/>
    <w:lvl w:ilvl="0" w:tplc="33C227F0">
      <w:start w:val="1"/>
      <w:numFmt w:val="decimal"/>
      <w:lvlText w:val="%1."/>
      <w:lvlJc w:val="left"/>
      <w:pPr>
        <w:ind w:left="720" w:hanging="360"/>
      </w:pPr>
      <w:rPr>
        <w:rFonts w:ascii="Arial" w:hAnsi="Arial" w:cs="Aria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52693C48"/>
    <w:multiLevelType w:val="hybridMultilevel"/>
    <w:tmpl w:val="DB2013EE"/>
    <w:lvl w:ilvl="0" w:tplc="56288FEC">
      <w:numFmt w:val="bullet"/>
      <w:lvlText w:val="•"/>
      <w:lvlJc w:val="left"/>
      <w:pPr>
        <w:ind w:left="930" w:hanging="57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5694309D"/>
    <w:multiLevelType w:val="hybridMultilevel"/>
    <w:tmpl w:val="6924FCAC"/>
    <w:lvl w:ilvl="0" w:tplc="3100134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59AF680A"/>
    <w:multiLevelType w:val="hybridMultilevel"/>
    <w:tmpl w:val="9306D606"/>
    <w:lvl w:ilvl="0" w:tplc="53B47CFE">
      <w:start w:val="1"/>
      <w:numFmt w:val="decimal"/>
      <w:lvlText w:val="%1."/>
      <w:lvlJc w:val="left"/>
      <w:pPr>
        <w:ind w:left="422" w:hanging="360"/>
      </w:pPr>
      <w:rPr>
        <w:rFonts w:hint="default"/>
      </w:rPr>
    </w:lvl>
    <w:lvl w:ilvl="1" w:tplc="0C0A0019" w:tentative="1">
      <w:start w:val="1"/>
      <w:numFmt w:val="lowerLetter"/>
      <w:lvlText w:val="%2."/>
      <w:lvlJc w:val="left"/>
      <w:pPr>
        <w:ind w:left="1142" w:hanging="360"/>
      </w:pPr>
    </w:lvl>
    <w:lvl w:ilvl="2" w:tplc="0C0A001B" w:tentative="1">
      <w:start w:val="1"/>
      <w:numFmt w:val="lowerRoman"/>
      <w:lvlText w:val="%3."/>
      <w:lvlJc w:val="right"/>
      <w:pPr>
        <w:ind w:left="1862" w:hanging="180"/>
      </w:pPr>
    </w:lvl>
    <w:lvl w:ilvl="3" w:tplc="0C0A000F" w:tentative="1">
      <w:start w:val="1"/>
      <w:numFmt w:val="decimal"/>
      <w:lvlText w:val="%4."/>
      <w:lvlJc w:val="left"/>
      <w:pPr>
        <w:ind w:left="2582" w:hanging="360"/>
      </w:pPr>
    </w:lvl>
    <w:lvl w:ilvl="4" w:tplc="0C0A0019" w:tentative="1">
      <w:start w:val="1"/>
      <w:numFmt w:val="lowerLetter"/>
      <w:lvlText w:val="%5."/>
      <w:lvlJc w:val="left"/>
      <w:pPr>
        <w:ind w:left="3302" w:hanging="360"/>
      </w:pPr>
    </w:lvl>
    <w:lvl w:ilvl="5" w:tplc="0C0A001B" w:tentative="1">
      <w:start w:val="1"/>
      <w:numFmt w:val="lowerRoman"/>
      <w:lvlText w:val="%6."/>
      <w:lvlJc w:val="right"/>
      <w:pPr>
        <w:ind w:left="4022" w:hanging="180"/>
      </w:pPr>
    </w:lvl>
    <w:lvl w:ilvl="6" w:tplc="0C0A000F" w:tentative="1">
      <w:start w:val="1"/>
      <w:numFmt w:val="decimal"/>
      <w:lvlText w:val="%7."/>
      <w:lvlJc w:val="left"/>
      <w:pPr>
        <w:ind w:left="4742" w:hanging="360"/>
      </w:pPr>
    </w:lvl>
    <w:lvl w:ilvl="7" w:tplc="0C0A0019" w:tentative="1">
      <w:start w:val="1"/>
      <w:numFmt w:val="lowerLetter"/>
      <w:lvlText w:val="%8."/>
      <w:lvlJc w:val="left"/>
      <w:pPr>
        <w:ind w:left="5462" w:hanging="360"/>
      </w:pPr>
    </w:lvl>
    <w:lvl w:ilvl="8" w:tplc="0C0A001B" w:tentative="1">
      <w:start w:val="1"/>
      <w:numFmt w:val="lowerRoman"/>
      <w:lvlText w:val="%9."/>
      <w:lvlJc w:val="right"/>
      <w:pPr>
        <w:ind w:left="6182" w:hanging="180"/>
      </w:pPr>
    </w:lvl>
  </w:abstractNum>
  <w:abstractNum w:abstractNumId="27" w15:restartNumberingAfterBreak="0">
    <w:nsid w:val="5BDD74FE"/>
    <w:multiLevelType w:val="hybridMultilevel"/>
    <w:tmpl w:val="F23C8004"/>
    <w:lvl w:ilvl="0" w:tplc="66462B06">
      <w:numFmt w:val="bullet"/>
      <w:lvlText w:val="-"/>
      <w:lvlJc w:val="left"/>
      <w:pPr>
        <w:ind w:left="426" w:hanging="360"/>
      </w:pPr>
      <w:rPr>
        <w:rFonts w:ascii="Arial" w:eastAsia="Times New Roman" w:hAnsi="Arial" w:cs="Arial" w:hint="default"/>
        <w:i w:val="0"/>
        <w:color w:val="auto"/>
      </w:rPr>
    </w:lvl>
    <w:lvl w:ilvl="1" w:tplc="0C0A0003">
      <w:start w:val="1"/>
      <w:numFmt w:val="bullet"/>
      <w:lvlText w:val="o"/>
      <w:lvlJc w:val="left"/>
      <w:pPr>
        <w:ind w:left="1146" w:hanging="360"/>
      </w:pPr>
      <w:rPr>
        <w:rFonts w:ascii="Courier New" w:hAnsi="Courier New" w:cs="Courier New" w:hint="default"/>
      </w:rPr>
    </w:lvl>
    <w:lvl w:ilvl="2" w:tplc="87C889E6">
      <w:numFmt w:val="bullet"/>
      <w:lvlText w:val="-"/>
      <w:lvlJc w:val="left"/>
      <w:pPr>
        <w:ind w:left="1866" w:hanging="360"/>
      </w:pPr>
      <w:rPr>
        <w:rFonts w:ascii="Calibri" w:eastAsiaTheme="minorHAnsi" w:hAnsi="Calibri" w:cs="Calibri" w:hint="default"/>
      </w:rPr>
    </w:lvl>
    <w:lvl w:ilvl="3" w:tplc="0C0A0001" w:tentative="1">
      <w:start w:val="1"/>
      <w:numFmt w:val="bullet"/>
      <w:lvlText w:val=""/>
      <w:lvlJc w:val="left"/>
      <w:pPr>
        <w:ind w:left="2586" w:hanging="360"/>
      </w:pPr>
      <w:rPr>
        <w:rFonts w:ascii="Symbol" w:hAnsi="Symbol" w:hint="default"/>
      </w:rPr>
    </w:lvl>
    <w:lvl w:ilvl="4" w:tplc="0C0A0003" w:tentative="1">
      <w:start w:val="1"/>
      <w:numFmt w:val="bullet"/>
      <w:lvlText w:val="o"/>
      <w:lvlJc w:val="left"/>
      <w:pPr>
        <w:ind w:left="3306" w:hanging="360"/>
      </w:pPr>
      <w:rPr>
        <w:rFonts w:ascii="Courier New" w:hAnsi="Courier New" w:cs="Courier New" w:hint="default"/>
      </w:rPr>
    </w:lvl>
    <w:lvl w:ilvl="5" w:tplc="0C0A0005" w:tentative="1">
      <w:start w:val="1"/>
      <w:numFmt w:val="bullet"/>
      <w:lvlText w:val=""/>
      <w:lvlJc w:val="left"/>
      <w:pPr>
        <w:ind w:left="4026" w:hanging="360"/>
      </w:pPr>
      <w:rPr>
        <w:rFonts w:ascii="Wingdings" w:hAnsi="Wingdings" w:hint="default"/>
      </w:rPr>
    </w:lvl>
    <w:lvl w:ilvl="6" w:tplc="0C0A0001" w:tentative="1">
      <w:start w:val="1"/>
      <w:numFmt w:val="bullet"/>
      <w:lvlText w:val=""/>
      <w:lvlJc w:val="left"/>
      <w:pPr>
        <w:ind w:left="4746" w:hanging="360"/>
      </w:pPr>
      <w:rPr>
        <w:rFonts w:ascii="Symbol" w:hAnsi="Symbol" w:hint="default"/>
      </w:rPr>
    </w:lvl>
    <w:lvl w:ilvl="7" w:tplc="0C0A0003" w:tentative="1">
      <w:start w:val="1"/>
      <w:numFmt w:val="bullet"/>
      <w:lvlText w:val="o"/>
      <w:lvlJc w:val="left"/>
      <w:pPr>
        <w:ind w:left="5466" w:hanging="360"/>
      </w:pPr>
      <w:rPr>
        <w:rFonts w:ascii="Courier New" w:hAnsi="Courier New" w:cs="Courier New" w:hint="default"/>
      </w:rPr>
    </w:lvl>
    <w:lvl w:ilvl="8" w:tplc="0C0A0005" w:tentative="1">
      <w:start w:val="1"/>
      <w:numFmt w:val="bullet"/>
      <w:lvlText w:val=""/>
      <w:lvlJc w:val="left"/>
      <w:pPr>
        <w:ind w:left="6186" w:hanging="360"/>
      </w:pPr>
      <w:rPr>
        <w:rFonts w:ascii="Wingdings" w:hAnsi="Wingdings" w:hint="default"/>
      </w:rPr>
    </w:lvl>
  </w:abstractNum>
  <w:abstractNum w:abstractNumId="28" w15:restartNumberingAfterBreak="0">
    <w:nsid w:val="5ED01BFF"/>
    <w:multiLevelType w:val="hybridMultilevel"/>
    <w:tmpl w:val="53FAF064"/>
    <w:lvl w:ilvl="0" w:tplc="F8685988">
      <w:numFmt w:val="bullet"/>
      <w:lvlText w:val="•"/>
      <w:lvlJc w:val="left"/>
      <w:pPr>
        <w:ind w:left="570" w:hanging="570"/>
      </w:pPr>
      <w:rPr>
        <w:rFonts w:ascii="Arial" w:eastAsia="Calibri" w:hAnsi="Arial" w:cs="Aria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9" w15:restartNumberingAfterBreak="0">
    <w:nsid w:val="5F4D5944"/>
    <w:multiLevelType w:val="hybridMultilevel"/>
    <w:tmpl w:val="3FDA17BA"/>
    <w:lvl w:ilvl="0" w:tplc="67A0F810">
      <w:start w:val="1"/>
      <w:numFmt w:val="decimal"/>
      <w:lvlText w:val="%1."/>
      <w:lvlJc w:val="left"/>
      <w:pPr>
        <w:ind w:left="422" w:hanging="360"/>
      </w:pPr>
      <w:rPr>
        <w:rFonts w:hint="default"/>
      </w:rPr>
    </w:lvl>
    <w:lvl w:ilvl="1" w:tplc="0C0A0019" w:tentative="1">
      <w:start w:val="1"/>
      <w:numFmt w:val="lowerLetter"/>
      <w:lvlText w:val="%2."/>
      <w:lvlJc w:val="left"/>
      <w:pPr>
        <w:ind w:left="1142" w:hanging="360"/>
      </w:pPr>
    </w:lvl>
    <w:lvl w:ilvl="2" w:tplc="0C0A001B" w:tentative="1">
      <w:start w:val="1"/>
      <w:numFmt w:val="lowerRoman"/>
      <w:lvlText w:val="%3."/>
      <w:lvlJc w:val="right"/>
      <w:pPr>
        <w:ind w:left="1862" w:hanging="180"/>
      </w:pPr>
    </w:lvl>
    <w:lvl w:ilvl="3" w:tplc="0C0A000F" w:tentative="1">
      <w:start w:val="1"/>
      <w:numFmt w:val="decimal"/>
      <w:lvlText w:val="%4."/>
      <w:lvlJc w:val="left"/>
      <w:pPr>
        <w:ind w:left="2582" w:hanging="360"/>
      </w:pPr>
    </w:lvl>
    <w:lvl w:ilvl="4" w:tplc="0C0A0019" w:tentative="1">
      <w:start w:val="1"/>
      <w:numFmt w:val="lowerLetter"/>
      <w:lvlText w:val="%5."/>
      <w:lvlJc w:val="left"/>
      <w:pPr>
        <w:ind w:left="3302" w:hanging="360"/>
      </w:pPr>
    </w:lvl>
    <w:lvl w:ilvl="5" w:tplc="0C0A001B" w:tentative="1">
      <w:start w:val="1"/>
      <w:numFmt w:val="lowerRoman"/>
      <w:lvlText w:val="%6."/>
      <w:lvlJc w:val="right"/>
      <w:pPr>
        <w:ind w:left="4022" w:hanging="180"/>
      </w:pPr>
    </w:lvl>
    <w:lvl w:ilvl="6" w:tplc="0C0A000F" w:tentative="1">
      <w:start w:val="1"/>
      <w:numFmt w:val="decimal"/>
      <w:lvlText w:val="%7."/>
      <w:lvlJc w:val="left"/>
      <w:pPr>
        <w:ind w:left="4742" w:hanging="360"/>
      </w:pPr>
    </w:lvl>
    <w:lvl w:ilvl="7" w:tplc="0C0A0019" w:tentative="1">
      <w:start w:val="1"/>
      <w:numFmt w:val="lowerLetter"/>
      <w:lvlText w:val="%8."/>
      <w:lvlJc w:val="left"/>
      <w:pPr>
        <w:ind w:left="5462" w:hanging="360"/>
      </w:pPr>
    </w:lvl>
    <w:lvl w:ilvl="8" w:tplc="0C0A001B" w:tentative="1">
      <w:start w:val="1"/>
      <w:numFmt w:val="lowerRoman"/>
      <w:lvlText w:val="%9."/>
      <w:lvlJc w:val="right"/>
      <w:pPr>
        <w:ind w:left="6182" w:hanging="180"/>
      </w:pPr>
    </w:lvl>
  </w:abstractNum>
  <w:abstractNum w:abstractNumId="30" w15:restartNumberingAfterBreak="0">
    <w:nsid w:val="619D2009"/>
    <w:multiLevelType w:val="hybridMultilevel"/>
    <w:tmpl w:val="8C6EBB0E"/>
    <w:lvl w:ilvl="0" w:tplc="0C0A0001">
      <w:start w:val="1"/>
      <w:numFmt w:val="bullet"/>
      <w:lvlText w:val=""/>
      <w:lvlJc w:val="left"/>
      <w:pPr>
        <w:ind w:left="360" w:hanging="360"/>
      </w:pPr>
      <w:rPr>
        <w:rFonts w:ascii="Symbol" w:hAnsi="Symbol"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1" w15:restartNumberingAfterBreak="0">
    <w:nsid w:val="64CA6A71"/>
    <w:multiLevelType w:val="hybridMultilevel"/>
    <w:tmpl w:val="C36A64EA"/>
    <w:lvl w:ilvl="0" w:tplc="061CC1F2">
      <w:start w:val="7"/>
      <w:numFmt w:val="decimal"/>
      <w:lvlText w:val="%1."/>
      <w:lvlJc w:val="left"/>
      <w:pPr>
        <w:ind w:left="422" w:hanging="360"/>
      </w:pPr>
      <w:rPr>
        <w:rFonts w:hint="default"/>
      </w:rPr>
    </w:lvl>
    <w:lvl w:ilvl="1" w:tplc="0C0A0019" w:tentative="1">
      <w:start w:val="1"/>
      <w:numFmt w:val="lowerLetter"/>
      <w:lvlText w:val="%2."/>
      <w:lvlJc w:val="left"/>
      <w:pPr>
        <w:ind w:left="1142" w:hanging="360"/>
      </w:pPr>
    </w:lvl>
    <w:lvl w:ilvl="2" w:tplc="0C0A001B" w:tentative="1">
      <w:start w:val="1"/>
      <w:numFmt w:val="lowerRoman"/>
      <w:lvlText w:val="%3."/>
      <w:lvlJc w:val="right"/>
      <w:pPr>
        <w:ind w:left="1862" w:hanging="180"/>
      </w:pPr>
    </w:lvl>
    <w:lvl w:ilvl="3" w:tplc="0C0A000F" w:tentative="1">
      <w:start w:val="1"/>
      <w:numFmt w:val="decimal"/>
      <w:lvlText w:val="%4."/>
      <w:lvlJc w:val="left"/>
      <w:pPr>
        <w:ind w:left="2582" w:hanging="360"/>
      </w:pPr>
    </w:lvl>
    <w:lvl w:ilvl="4" w:tplc="0C0A0019" w:tentative="1">
      <w:start w:val="1"/>
      <w:numFmt w:val="lowerLetter"/>
      <w:lvlText w:val="%5."/>
      <w:lvlJc w:val="left"/>
      <w:pPr>
        <w:ind w:left="3302" w:hanging="360"/>
      </w:pPr>
    </w:lvl>
    <w:lvl w:ilvl="5" w:tplc="0C0A001B" w:tentative="1">
      <w:start w:val="1"/>
      <w:numFmt w:val="lowerRoman"/>
      <w:lvlText w:val="%6."/>
      <w:lvlJc w:val="right"/>
      <w:pPr>
        <w:ind w:left="4022" w:hanging="180"/>
      </w:pPr>
    </w:lvl>
    <w:lvl w:ilvl="6" w:tplc="0C0A000F" w:tentative="1">
      <w:start w:val="1"/>
      <w:numFmt w:val="decimal"/>
      <w:lvlText w:val="%7."/>
      <w:lvlJc w:val="left"/>
      <w:pPr>
        <w:ind w:left="4742" w:hanging="360"/>
      </w:pPr>
    </w:lvl>
    <w:lvl w:ilvl="7" w:tplc="0C0A0019" w:tentative="1">
      <w:start w:val="1"/>
      <w:numFmt w:val="lowerLetter"/>
      <w:lvlText w:val="%8."/>
      <w:lvlJc w:val="left"/>
      <w:pPr>
        <w:ind w:left="5462" w:hanging="360"/>
      </w:pPr>
    </w:lvl>
    <w:lvl w:ilvl="8" w:tplc="0C0A001B" w:tentative="1">
      <w:start w:val="1"/>
      <w:numFmt w:val="lowerRoman"/>
      <w:lvlText w:val="%9."/>
      <w:lvlJc w:val="right"/>
      <w:pPr>
        <w:ind w:left="6182" w:hanging="180"/>
      </w:pPr>
    </w:lvl>
  </w:abstractNum>
  <w:abstractNum w:abstractNumId="32" w15:restartNumberingAfterBreak="0">
    <w:nsid w:val="6569428D"/>
    <w:multiLevelType w:val="hybridMultilevel"/>
    <w:tmpl w:val="52563CD2"/>
    <w:lvl w:ilvl="0" w:tplc="061CC1F2">
      <w:start w:val="1"/>
      <w:numFmt w:val="decimal"/>
      <w:lvlText w:val="%1."/>
      <w:lvlJc w:val="left"/>
      <w:pPr>
        <w:ind w:left="422" w:hanging="360"/>
      </w:pPr>
      <w:rPr>
        <w:rFonts w:hint="default"/>
      </w:rPr>
    </w:lvl>
    <w:lvl w:ilvl="1" w:tplc="0C0A0019" w:tentative="1">
      <w:start w:val="1"/>
      <w:numFmt w:val="lowerLetter"/>
      <w:lvlText w:val="%2."/>
      <w:lvlJc w:val="left"/>
      <w:pPr>
        <w:ind w:left="1142" w:hanging="360"/>
      </w:pPr>
    </w:lvl>
    <w:lvl w:ilvl="2" w:tplc="0C0A001B" w:tentative="1">
      <w:start w:val="1"/>
      <w:numFmt w:val="lowerRoman"/>
      <w:lvlText w:val="%3."/>
      <w:lvlJc w:val="right"/>
      <w:pPr>
        <w:ind w:left="1862" w:hanging="180"/>
      </w:pPr>
    </w:lvl>
    <w:lvl w:ilvl="3" w:tplc="0C0A000F" w:tentative="1">
      <w:start w:val="1"/>
      <w:numFmt w:val="decimal"/>
      <w:lvlText w:val="%4."/>
      <w:lvlJc w:val="left"/>
      <w:pPr>
        <w:ind w:left="2582" w:hanging="360"/>
      </w:pPr>
    </w:lvl>
    <w:lvl w:ilvl="4" w:tplc="0C0A0019" w:tentative="1">
      <w:start w:val="1"/>
      <w:numFmt w:val="lowerLetter"/>
      <w:lvlText w:val="%5."/>
      <w:lvlJc w:val="left"/>
      <w:pPr>
        <w:ind w:left="3302" w:hanging="360"/>
      </w:pPr>
    </w:lvl>
    <w:lvl w:ilvl="5" w:tplc="0C0A001B" w:tentative="1">
      <w:start w:val="1"/>
      <w:numFmt w:val="lowerRoman"/>
      <w:lvlText w:val="%6."/>
      <w:lvlJc w:val="right"/>
      <w:pPr>
        <w:ind w:left="4022" w:hanging="180"/>
      </w:pPr>
    </w:lvl>
    <w:lvl w:ilvl="6" w:tplc="0C0A000F" w:tentative="1">
      <w:start w:val="1"/>
      <w:numFmt w:val="decimal"/>
      <w:lvlText w:val="%7."/>
      <w:lvlJc w:val="left"/>
      <w:pPr>
        <w:ind w:left="4742" w:hanging="360"/>
      </w:pPr>
    </w:lvl>
    <w:lvl w:ilvl="7" w:tplc="0C0A0019" w:tentative="1">
      <w:start w:val="1"/>
      <w:numFmt w:val="lowerLetter"/>
      <w:lvlText w:val="%8."/>
      <w:lvlJc w:val="left"/>
      <w:pPr>
        <w:ind w:left="5462" w:hanging="360"/>
      </w:pPr>
    </w:lvl>
    <w:lvl w:ilvl="8" w:tplc="0C0A001B" w:tentative="1">
      <w:start w:val="1"/>
      <w:numFmt w:val="lowerRoman"/>
      <w:lvlText w:val="%9."/>
      <w:lvlJc w:val="right"/>
      <w:pPr>
        <w:ind w:left="6182" w:hanging="180"/>
      </w:pPr>
    </w:lvl>
  </w:abstractNum>
  <w:abstractNum w:abstractNumId="33" w15:restartNumberingAfterBreak="0">
    <w:nsid w:val="68747CA5"/>
    <w:multiLevelType w:val="hybridMultilevel"/>
    <w:tmpl w:val="6A54A6BC"/>
    <w:lvl w:ilvl="0" w:tplc="02920BB0">
      <w:start w:val="1"/>
      <w:numFmt w:val="decimal"/>
      <w:lvlText w:val="%1."/>
      <w:lvlJc w:val="left"/>
      <w:pPr>
        <w:ind w:left="720" w:hanging="360"/>
      </w:pPr>
      <w:rPr>
        <w:rFonts w:hint="default"/>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69C164F8"/>
    <w:multiLevelType w:val="hybridMultilevel"/>
    <w:tmpl w:val="A9164842"/>
    <w:lvl w:ilvl="0" w:tplc="0C0A000B">
      <w:start w:val="1"/>
      <w:numFmt w:val="bullet"/>
      <w:lvlText w:val=""/>
      <w:lvlJc w:val="left"/>
      <w:pPr>
        <w:ind w:left="1494" w:hanging="360"/>
      </w:pPr>
      <w:rPr>
        <w:rFonts w:ascii="Wingdings" w:hAnsi="Wingdings" w:hint="default"/>
      </w:rPr>
    </w:lvl>
    <w:lvl w:ilvl="1" w:tplc="0C0A0003" w:tentative="1">
      <w:start w:val="1"/>
      <w:numFmt w:val="bullet"/>
      <w:lvlText w:val="o"/>
      <w:lvlJc w:val="left"/>
      <w:pPr>
        <w:ind w:left="2214" w:hanging="360"/>
      </w:pPr>
      <w:rPr>
        <w:rFonts w:ascii="Courier New" w:hAnsi="Courier New" w:cs="Courier New" w:hint="default"/>
      </w:rPr>
    </w:lvl>
    <w:lvl w:ilvl="2" w:tplc="0C0A0005" w:tentative="1">
      <w:start w:val="1"/>
      <w:numFmt w:val="bullet"/>
      <w:lvlText w:val=""/>
      <w:lvlJc w:val="left"/>
      <w:pPr>
        <w:ind w:left="2934" w:hanging="360"/>
      </w:pPr>
      <w:rPr>
        <w:rFonts w:ascii="Wingdings" w:hAnsi="Wingdings" w:hint="default"/>
      </w:rPr>
    </w:lvl>
    <w:lvl w:ilvl="3" w:tplc="0C0A0001" w:tentative="1">
      <w:start w:val="1"/>
      <w:numFmt w:val="bullet"/>
      <w:lvlText w:val=""/>
      <w:lvlJc w:val="left"/>
      <w:pPr>
        <w:ind w:left="3654" w:hanging="360"/>
      </w:pPr>
      <w:rPr>
        <w:rFonts w:ascii="Symbol" w:hAnsi="Symbol" w:hint="default"/>
      </w:rPr>
    </w:lvl>
    <w:lvl w:ilvl="4" w:tplc="0C0A0003" w:tentative="1">
      <w:start w:val="1"/>
      <w:numFmt w:val="bullet"/>
      <w:lvlText w:val="o"/>
      <w:lvlJc w:val="left"/>
      <w:pPr>
        <w:ind w:left="4374" w:hanging="360"/>
      </w:pPr>
      <w:rPr>
        <w:rFonts w:ascii="Courier New" w:hAnsi="Courier New" w:cs="Courier New" w:hint="default"/>
      </w:rPr>
    </w:lvl>
    <w:lvl w:ilvl="5" w:tplc="0C0A0005" w:tentative="1">
      <w:start w:val="1"/>
      <w:numFmt w:val="bullet"/>
      <w:lvlText w:val=""/>
      <w:lvlJc w:val="left"/>
      <w:pPr>
        <w:ind w:left="5094" w:hanging="360"/>
      </w:pPr>
      <w:rPr>
        <w:rFonts w:ascii="Wingdings" w:hAnsi="Wingdings" w:hint="default"/>
      </w:rPr>
    </w:lvl>
    <w:lvl w:ilvl="6" w:tplc="0C0A0001" w:tentative="1">
      <w:start w:val="1"/>
      <w:numFmt w:val="bullet"/>
      <w:lvlText w:val=""/>
      <w:lvlJc w:val="left"/>
      <w:pPr>
        <w:ind w:left="5814" w:hanging="360"/>
      </w:pPr>
      <w:rPr>
        <w:rFonts w:ascii="Symbol" w:hAnsi="Symbol" w:hint="default"/>
      </w:rPr>
    </w:lvl>
    <w:lvl w:ilvl="7" w:tplc="0C0A0003" w:tentative="1">
      <w:start w:val="1"/>
      <w:numFmt w:val="bullet"/>
      <w:lvlText w:val="o"/>
      <w:lvlJc w:val="left"/>
      <w:pPr>
        <w:ind w:left="6534" w:hanging="360"/>
      </w:pPr>
      <w:rPr>
        <w:rFonts w:ascii="Courier New" w:hAnsi="Courier New" w:cs="Courier New" w:hint="default"/>
      </w:rPr>
    </w:lvl>
    <w:lvl w:ilvl="8" w:tplc="0C0A0005" w:tentative="1">
      <w:start w:val="1"/>
      <w:numFmt w:val="bullet"/>
      <w:lvlText w:val=""/>
      <w:lvlJc w:val="left"/>
      <w:pPr>
        <w:ind w:left="7254" w:hanging="360"/>
      </w:pPr>
      <w:rPr>
        <w:rFonts w:ascii="Wingdings" w:hAnsi="Wingdings" w:hint="default"/>
      </w:rPr>
    </w:lvl>
  </w:abstractNum>
  <w:abstractNum w:abstractNumId="35" w15:restartNumberingAfterBreak="0">
    <w:nsid w:val="6A4F1F6E"/>
    <w:multiLevelType w:val="hybridMultilevel"/>
    <w:tmpl w:val="D674B6CC"/>
    <w:lvl w:ilvl="0" w:tplc="2E98C242">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6CEB3438"/>
    <w:multiLevelType w:val="hybridMultilevel"/>
    <w:tmpl w:val="6A54A6BC"/>
    <w:lvl w:ilvl="0" w:tplc="02920BB0">
      <w:start w:val="1"/>
      <w:numFmt w:val="decimal"/>
      <w:lvlText w:val="%1."/>
      <w:lvlJc w:val="left"/>
      <w:pPr>
        <w:ind w:left="720" w:hanging="360"/>
      </w:pPr>
      <w:rPr>
        <w:rFonts w:hint="default"/>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7292112C"/>
    <w:multiLevelType w:val="hybridMultilevel"/>
    <w:tmpl w:val="DB781698"/>
    <w:lvl w:ilvl="0" w:tplc="57BACE82">
      <w:start w:val="1"/>
      <w:numFmt w:val="bullet"/>
      <w:lvlText w:val="–"/>
      <w:lvlJc w:val="left"/>
      <w:pPr>
        <w:ind w:left="1070" w:hanging="360"/>
      </w:pPr>
      <w:rPr>
        <w:rFonts w:ascii="Arial" w:eastAsia="Times New Roman" w:hAnsi="Arial" w:cs="Arial" w:hint="default"/>
      </w:rPr>
    </w:lvl>
    <w:lvl w:ilvl="1" w:tplc="0C0A0003" w:tentative="1">
      <w:start w:val="1"/>
      <w:numFmt w:val="bullet"/>
      <w:lvlText w:val="o"/>
      <w:lvlJc w:val="left"/>
      <w:pPr>
        <w:ind w:left="1790" w:hanging="360"/>
      </w:pPr>
      <w:rPr>
        <w:rFonts w:ascii="Courier New" w:hAnsi="Courier New" w:cs="Courier New" w:hint="default"/>
      </w:rPr>
    </w:lvl>
    <w:lvl w:ilvl="2" w:tplc="0C0A0005" w:tentative="1">
      <w:start w:val="1"/>
      <w:numFmt w:val="bullet"/>
      <w:lvlText w:val=""/>
      <w:lvlJc w:val="left"/>
      <w:pPr>
        <w:ind w:left="2510" w:hanging="360"/>
      </w:pPr>
      <w:rPr>
        <w:rFonts w:ascii="Wingdings" w:hAnsi="Wingdings" w:hint="default"/>
      </w:rPr>
    </w:lvl>
    <w:lvl w:ilvl="3" w:tplc="0C0A0001" w:tentative="1">
      <w:start w:val="1"/>
      <w:numFmt w:val="bullet"/>
      <w:lvlText w:val=""/>
      <w:lvlJc w:val="left"/>
      <w:pPr>
        <w:ind w:left="3230" w:hanging="360"/>
      </w:pPr>
      <w:rPr>
        <w:rFonts w:ascii="Symbol" w:hAnsi="Symbol" w:hint="default"/>
      </w:rPr>
    </w:lvl>
    <w:lvl w:ilvl="4" w:tplc="0C0A0003" w:tentative="1">
      <w:start w:val="1"/>
      <w:numFmt w:val="bullet"/>
      <w:lvlText w:val="o"/>
      <w:lvlJc w:val="left"/>
      <w:pPr>
        <w:ind w:left="3950" w:hanging="360"/>
      </w:pPr>
      <w:rPr>
        <w:rFonts w:ascii="Courier New" w:hAnsi="Courier New" w:cs="Courier New" w:hint="default"/>
      </w:rPr>
    </w:lvl>
    <w:lvl w:ilvl="5" w:tplc="0C0A0005" w:tentative="1">
      <w:start w:val="1"/>
      <w:numFmt w:val="bullet"/>
      <w:lvlText w:val=""/>
      <w:lvlJc w:val="left"/>
      <w:pPr>
        <w:ind w:left="4670" w:hanging="360"/>
      </w:pPr>
      <w:rPr>
        <w:rFonts w:ascii="Wingdings" w:hAnsi="Wingdings" w:hint="default"/>
      </w:rPr>
    </w:lvl>
    <w:lvl w:ilvl="6" w:tplc="0C0A0001" w:tentative="1">
      <w:start w:val="1"/>
      <w:numFmt w:val="bullet"/>
      <w:lvlText w:val=""/>
      <w:lvlJc w:val="left"/>
      <w:pPr>
        <w:ind w:left="5390" w:hanging="360"/>
      </w:pPr>
      <w:rPr>
        <w:rFonts w:ascii="Symbol" w:hAnsi="Symbol" w:hint="default"/>
      </w:rPr>
    </w:lvl>
    <w:lvl w:ilvl="7" w:tplc="0C0A0003" w:tentative="1">
      <w:start w:val="1"/>
      <w:numFmt w:val="bullet"/>
      <w:lvlText w:val="o"/>
      <w:lvlJc w:val="left"/>
      <w:pPr>
        <w:ind w:left="6110" w:hanging="360"/>
      </w:pPr>
      <w:rPr>
        <w:rFonts w:ascii="Courier New" w:hAnsi="Courier New" w:cs="Courier New" w:hint="default"/>
      </w:rPr>
    </w:lvl>
    <w:lvl w:ilvl="8" w:tplc="0C0A0005" w:tentative="1">
      <w:start w:val="1"/>
      <w:numFmt w:val="bullet"/>
      <w:lvlText w:val=""/>
      <w:lvlJc w:val="left"/>
      <w:pPr>
        <w:ind w:left="6830" w:hanging="360"/>
      </w:pPr>
      <w:rPr>
        <w:rFonts w:ascii="Wingdings" w:hAnsi="Wingdings" w:hint="default"/>
      </w:rPr>
    </w:lvl>
  </w:abstractNum>
  <w:abstractNum w:abstractNumId="38" w15:restartNumberingAfterBreak="0">
    <w:nsid w:val="73FA184E"/>
    <w:multiLevelType w:val="hybridMultilevel"/>
    <w:tmpl w:val="8D5A1A46"/>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9" w15:restartNumberingAfterBreak="0">
    <w:nsid w:val="744F4C1F"/>
    <w:multiLevelType w:val="hybridMultilevel"/>
    <w:tmpl w:val="F66C43A4"/>
    <w:lvl w:ilvl="0" w:tplc="2E98C242">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74FF20F9"/>
    <w:multiLevelType w:val="hybridMultilevel"/>
    <w:tmpl w:val="5CA8EF2C"/>
    <w:lvl w:ilvl="0" w:tplc="66462B06">
      <w:numFmt w:val="bullet"/>
      <w:lvlText w:val="-"/>
      <w:lvlJc w:val="left"/>
      <w:pPr>
        <w:ind w:left="426" w:hanging="360"/>
      </w:pPr>
      <w:rPr>
        <w:rFonts w:ascii="Arial" w:eastAsia="Times New Roman" w:hAnsi="Arial" w:cs="Arial" w:hint="default"/>
        <w:i w:val="0"/>
        <w:color w:val="auto"/>
      </w:rPr>
    </w:lvl>
    <w:lvl w:ilvl="1" w:tplc="87C889E6">
      <w:numFmt w:val="bullet"/>
      <w:lvlText w:val="-"/>
      <w:lvlJc w:val="left"/>
      <w:pPr>
        <w:ind w:left="1146" w:hanging="360"/>
      </w:pPr>
      <w:rPr>
        <w:rFonts w:ascii="Calibri" w:eastAsiaTheme="minorHAnsi" w:hAnsi="Calibri" w:cs="Calibri" w:hint="default"/>
      </w:rPr>
    </w:lvl>
    <w:lvl w:ilvl="2" w:tplc="0C0A0005" w:tentative="1">
      <w:start w:val="1"/>
      <w:numFmt w:val="bullet"/>
      <w:lvlText w:val=""/>
      <w:lvlJc w:val="left"/>
      <w:pPr>
        <w:ind w:left="1866" w:hanging="360"/>
      </w:pPr>
      <w:rPr>
        <w:rFonts w:ascii="Wingdings" w:hAnsi="Wingdings" w:hint="default"/>
      </w:rPr>
    </w:lvl>
    <w:lvl w:ilvl="3" w:tplc="0C0A0001" w:tentative="1">
      <w:start w:val="1"/>
      <w:numFmt w:val="bullet"/>
      <w:lvlText w:val=""/>
      <w:lvlJc w:val="left"/>
      <w:pPr>
        <w:ind w:left="2586" w:hanging="360"/>
      </w:pPr>
      <w:rPr>
        <w:rFonts w:ascii="Symbol" w:hAnsi="Symbol" w:hint="default"/>
      </w:rPr>
    </w:lvl>
    <w:lvl w:ilvl="4" w:tplc="0C0A0003" w:tentative="1">
      <w:start w:val="1"/>
      <w:numFmt w:val="bullet"/>
      <w:lvlText w:val="o"/>
      <w:lvlJc w:val="left"/>
      <w:pPr>
        <w:ind w:left="3306" w:hanging="360"/>
      </w:pPr>
      <w:rPr>
        <w:rFonts w:ascii="Courier New" w:hAnsi="Courier New" w:cs="Courier New" w:hint="default"/>
      </w:rPr>
    </w:lvl>
    <w:lvl w:ilvl="5" w:tplc="0C0A0005" w:tentative="1">
      <w:start w:val="1"/>
      <w:numFmt w:val="bullet"/>
      <w:lvlText w:val=""/>
      <w:lvlJc w:val="left"/>
      <w:pPr>
        <w:ind w:left="4026" w:hanging="360"/>
      </w:pPr>
      <w:rPr>
        <w:rFonts w:ascii="Wingdings" w:hAnsi="Wingdings" w:hint="default"/>
      </w:rPr>
    </w:lvl>
    <w:lvl w:ilvl="6" w:tplc="0C0A0001" w:tentative="1">
      <w:start w:val="1"/>
      <w:numFmt w:val="bullet"/>
      <w:lvlText w:val=""/>
      <w:lvlJc w:val="left"/>
      <w:pPr>
        <w:ind w:left="4746" w:hanging="360"/>
      </w:pPr>
      <w:rPr>
        <w:rFonts w:ascii="Symbol" w:hAnsi="Symbol" w:hint="default"/>
      </w:rPr>
    </w:lvl>
    <w:lvl w:ilvl="7" w:tplc="0C0A0003" w:tentative="1">
      <w:start w:val="1"/>
      <w:numFmt w:val="bullet"/>
      <w:lvlText w:val="o"/>
      <w:lvlJc w:val="left"/>
      <w:pPr>
        <w:ind w:left="5466" w:hanging="360"/>
      </w:pPr>
      <w:rPr>
        <w:rFonts w:ascii="Courier New" w:hAnsi="Courier New" w:cs="Courier New" w:hint="default"/>
      </w:rPr>
    </w:lvl>
    <w:lvl w:ilvl="8" w:tplc="0C0A0005" w:tentative="1">
      <w:start w:val="1"/>
      <w:numFmt w:val="bullet"/>
      <w:lvlText w:val=""/>
      <w:lvlJc w:val="left"/>
      <w:pPr>
        <w:ind w:left="6186" w:hanging="360"/>
      </w:pPr>
      <w:rPr>
        <w:rFonts w:ascii="Wingdings" w:hAnsi="Wingdings" w:hint="default"/>
      </w:rPr>
    </w:lvl>
  </w:abstractNum>
  <w:abstractNum w:abstractNumId="41" w15:restartNumberingAfterBreak="0">
    <w:nsid w:val="752D14C5"/>
    <w:multiLevelType w:val="hybridMultilevel"/>
    <w:tmpl w:val="E9EECF20"/>
    <w:lvl w:ilvl="0" w:tplc="DB444CA0">
      <w:start w:val="1"/>
      <w:numFmt w:val="decimal"/>
      <w:lvlText w:val="%1."/>
      <w:lvlJc w:val="left"/>
      <w:pPr>
        <w:ind w:left="360" w:hanging="360"/>
      </w:pPr>
      <w:rPr>
        <w:rFonts w:ascii="Calibri" w:eastAsia="Calibri" w:hAnsi="Calibri"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42" w15:restartNumberingAfterBreak="0">
    <w:nsid w:val="75615A50"/>
    <w:multiLevelType w:val="hybridMultilevel"/>
    <w:tmpl w:val="4062467E"/>
    <w:lvl w:ilvl="0" w:tplc="0A76C294">
      <w:start w:val="1"/>
      <w:numFmt w:val="decimal"/>
      <w:lvlText w:val="%1."/>
      <w:lvlJc w:val="left"/>
      <w:pPr>
        <w:ind w:left="422" w:hanging="360"/>
      </w:pPr>
      <w:rPr>
        <w:rFonts w:hint="default"/>
      </w:rPr>
    </w:lvl>
    <w:lvl w:ilvl="1" w:tplc="0C0A0019" w:tentative="1">
      <w:start w:val="1"/>
      <w:numFmt w:val="lowerLetter"/>
      <w:lvlText w:val="%2."/>
      <w:lvlJc w:val="left"/>
      <w:pPr>
        <w:ind w:left="1142" w:hanging="360"/>
      </w:pPr>
    </w:lvl>
    <w:lvl w:ilvl="2" w:tplc="0C0A001B" w:tentative="1">
      <w:start w:val="1"/>
      <w:numFmt w:val="lowerRoman"/>
      <w:lvlText w:val="%3."/>
      <w:lvlJc w:val="right"/>
      <w:pPr>
        <w:ind w:left="1862" w:hanging="180"/>
      </w:pPr>
    </w:lvl>
    <w:lvl w:ilvl="3" w:tplc="0C0A000F" w:tentative="1">
      <w:start w:val="1"/>
      <w:numFmt w:val="decimal"/>
      <w:lvlText w:val="%4."/>
      <w:lvlJc w:val="left"/>
      <w:pPr>
        <w:ind w:left="2582" w:hanging="360"/>
      </w:pPr>
    </w:lvl>
    <w:lvl w:ilvl="4" w:tplc="0C0A0019" w:tentative="1">
      <w:start w:val="1"/>
      <w:numFmt w:val="lowerLetter"/>
      <w:lvlText w:val="%5."/>
      <w:lvlJc w:val="left"/>
      <w:pPr>
        <w:ind w:left="3302" w:hanging="360"/>
      </w:pPr>
    </w:lvl>
    <w:lvl w:ilvl="5" w:tplc="0C0A001B" w:tentative="1">
      <w:start w:val="1"/>
      <w:numFmt w:val="lowerRoman"/>
      <w:lvlText w:val="%6."/>
      <w:lvlJc w:val="right"/>
      <w:pPr>
        <w:ind w:left="4022" w:hanging="180"/>
      </w:pPr>
    </w:lvl>
    <w:lvl w:ilvl="6" w:tplc="0C0A000F" w:tentative="1">
      <w:start w:val="1"/>
      <w:numFmt w:val="decimal"/>
      <w:lvlText w:val="%7."/>
      <w:lvlJc w:val="left"/>
      <w:pPr>
        <w:ind w:left="4742" w:hanging="360"/>
      </w:pPr>
    </w:lvl>
    <w:lvl w:ilvl="7" w:tplc="0C0A0019" w:tentative="1">
      <w:start w:val="1"/>
      <w:numFmt w:val="lowerLetter"/>
      <w:lvlText w:val="%8."/>
      <w:lvlJc w:val="left"/>
      <w:pPr>
        <w:ind w:left="5462" w:hanging="360"/>
      </w:pPr>
    </w:lvl>
    <w:lvl w:ilvl="8" w:tplc="0C0A001B" w:tentative="1">
      <w:start w:val="1"/>
      <w:numFmt w:val="lowerRoman"/>
      <w:lvlText w:val="%9."/>
      <w:lvlJc w:val="right"/>
      <w:pPr>
        <w:ind w:left="6182" w:hanging="180"/>
      </w:pPr>
    </w:lvl>
  </w:abstractNum>
  <w:abstractNum w:abstractNumId="43" w15:restartNumberingAfterBreak="0">
    <w:nsid w:val="774F5EC9"/>
    <w:multiLevelType w:val="hybridMultilevel"/>
    <w:tmpl w:val="CB90FC10"/>
    <w:lvl w:ilvl="0" w:tplc="0C0A000B">
      <w:start w:val="1"/>
      <w:numFmt w:val="bullet"/>
      <w:lvlText w:val=""/>
      <w:lvlJc w:val="left"/>
      <w:pPr>
        <w:ind w:left="502" w:hanging="360"/>
      </w:pPr>
      <w:rPr>
        <w:rFonts w:ascii="Wingdings" w:hAnsi="Wingdings" w:hint="default"/>
      </w:rPr>
    </w:lvl>
    <w:lvl w:ilvl="1" w:tplc="0C0A0003" w:tentative="1">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44" w15:restartNumberingAfterBreak="0">
    <w:nsid w:val="79993164"/>
    <w:multiLevelType w:val="hybridMultilevel"/>
    <w:tmpl w:val="0D189C02"/>
    <w:lvl w:ilvl="0" w:tplc="0C0A000B">
      <w:start w:val="1"/>
      <w:numFmt w:val="bullet"/>
      <w:lvlText w:val=""/>
      <w:lvlJc w:val="left"/>
      <w:pPr>
        <w:ind w:left="2912" w:hanging="360"/>
      </w:pPr>
      <w:rPr>
        <w:rFonts w:ascii="Wingdings" w:hAnsi="Wingdings" w:hint="default"/>
        <w:i w:val="0"/>
        <w:color w:val="auto"/>
      </w:rPr>
    </w:lvl>
    <w:lvl w:ilvl="1" w:tplc="87C889E6">
      <w:numFmt w:val="bullet"/>
      <w:lvlText w:val="-"/>
      <w:lvlJc w:val="left"/>
      <w:pPr>
        <w:ind w:left="3632" w:hanging="360"/>
      </w:pPr>
      <w:rPr>
        <w:rFonts w:ascii="Calibri" w:eastAsiaTheme="minorHAnsi" w:hAnsi="Calibri" w:cs="Calibri" w:hint="default"/>
      </w:rPr>
    </w:lvl>
    <w:lvl w:ilvl="2" w:tplc="0C0A0005">
      <w:start w:val="1"/>
      <w:numFmt w:val="bullet"/>
      <w:lvlText w:val=""/>
      <w:lvlJc w:val="left"/>
      <w:pPr>
        <w:ind w:left="4352" w:hanging="360"/>
      </w:pPr>
      <w:rPr>
        <w:rFonts w:ascii="Wingdings" w:hAnsi="Wingdings" w:hint="default"/>
      </w:rPr>
    </w:lvl>
    <w:lvl w:ilvl="3" w:tplc="0C0A0001" w:tentative="1">
      <w:start w:val="1"/>
      <w:numFmt w:val="bullet"/>
      <w:lvlText w:val=""/>
      <w:lvlJc w:val="left"/>
      <w:pPr>
        <w:ind w:left="5072" w:hanging="360"/>
      </w:pPr>
      <w:rPr>
        <w:rFonts w:ascii="Symbol" w:hAnsi="Symbol" w:hint="default"/>
      </w:rPr>
    </w:lvl>
    <w:lvl w:ilvl="4" w:tplc="0C0A0003" w:tentative="1">
      <w:start w:val="1"/>
      <w:numFmt w:val="bullet"/>
      <w:lvlText w:val="o"/>
      <w:lvlJc w:val="left"/>
      <w:pPr>
        <w:ind w:left="5792" w:hanging="360"/>
      </w:pPr>
      <w:rPr>
        <w:rFonts w:ascii="Courier New" w:hAnsi="Courier New" w:cs="Courier New" w:hint="default"/>
      </w:rPr>
    </w:lvl>
    <w:lvl w:ilvl="5" w:tplc="0C0A0005" w:tentative="1">
      <w:start w:val="1"/>
      <w:numFmt w:val="bullet"/>
      <w:lvlText w:val=""/>
      <w:lvlJc w:val="left"/>
      <w:pPr>
        <w:ind w:left="6512" w:hanging="360"/>
      </w:pPr>
      <w:rPr>
        <w:rFonts w:ascii="Wingdings" w:hAnsi="Wingdings" w:hint="default"/>
      </w:rPr>
    </w:lvl>
    <w:lvl w:ilvl="6" w:tplc="0C0A0001" w:tentative="1">
      <w:start w:val="1"/>
      <w:numFmt w:val="bullet"/>
      <w:lvlText w:val=""/>
      <w:lvlJc w:val="left"/>
      <w:pPr>
        <w:ind w:left="7232" w:hanging="360"/>
      </w:pPr>
      <w:rPr>
        <w:rFonts w:ascii="Symbol" w:hAnsi="Symbol" w:hint="default"/>
      </w:rPr>
    </w:lvl>
    <w:lvl w:ilvl="7" w:tplc="0C0A0003" w:tentative="1">
      <w:start w:val="1"/>
      <w:numFmt w:val="bullet"/>
      <w:lvlText w:val="o"/>
      <w:lvlJc w:val="left"/>
      <w:pPr>
        <w:ind w:left="7952" w:hanging="360"/>
      </w:pPr>
      <w:rPr>
        <w:rFonts w:ascii="Courier New" w:hAnsi="Courier New" w:cs="Courier New" w:hint="default"/>
      </w:rPr>
    </w:lvl>
    <w:lvl w:ilvl="8" w:tplc="0C0A0005" w:tentative="1">
      <w:start w:val="1"/>
      <w:numFmt w:val="bullet"/>
      <w:lvlText w:val=""/>
      <w:lvlJc w:val="left"/>
      <w:pPr>
        <w:ind w:left="8672" w:hanging="360"/>
      </w:pPr>
      <w:rPr>
        <w:rFonts w:ascii="Wingdings" w:hAnsi="Wingdings" w:hint="default"/>
      </w:rPr>
    </w:lvl>
  </w:abstractNum>
  <w:abstractNum w:abstractNumId="45" w15:restartNumberingAfterBreak="0">
    <w:nsid w:val="7BB067A9"/>
    <w:multiLevelType w:val="hybridMultilevel"/>
    <w:tmpl w:val="10BEAE28"/>
    <w:lvl w:ilvl="0" w:tplc="E34EA1EA">
      <w:start w:val="1"/>
      <w:numFmt w:val="bullet"/>
      <w:lvlText w:val="-"/>
      <w:lvlJc w:val="left"/>
      <w:pPr>
        <w:ind w:left="782" w:hanging="360"/>
      </w:pPr>
      <w:rPr>
        <w:rFonts w:ascii="Calibri" w:eastAsiaTheme="minorEastAsia" w:hAnsi="Calibri" w:cs="Calibri" w:hint="default"/>
        <w:b/>
      </w:rPr>
    </w:lvl>
    <w:lvl w:ilvl="1" w:tplc="0C0A0003" w:tentative="1">
      <w:start w:val="1"/>
      <w:numFmt w:val="bullet"/>
      <w:lvlText w:val="o"/>
      <w:lvlJc w:val="left"/>
      <w:pPr>
        <w:ind w:left="1502" w:hanging="360"/>
      </w:pPr>
      <w:rPr>
        <w:rFonts w:ascii="Courier New" w:hAnsi="Courier New" w:cs="Courier New" w:hint="default"/>
      </w:rPr>
    </w:lvl>
    <w:lvl w:ilvl="2" w:tplc="0C0A0005" w:tentative="1">
      <w:start w:val="1"/>
      <w:numFmt w:val="bullet"/>
      <w:lvlText w:val=""/>
      <w:lvlJc w:val="left"/>
      <w:pPr>
        <w:ind w:left="2222" w:hanging="360"/>
      </w:pPr>
      <w:rPr>
        <w:rFonts w:ascii="Wingdings" w:hAnsi="Wingdings" w:hint="default"/>
      </w:rPr>
    </w:lvl>
    <w:lvl w:ilvl="3" w:tplc="0C0A0001" w:tentative="1">
      <w:start w:val="1"/>
      <w:numFmt w:val="bullet"/>
      <w:lvlText w:val=""/>
      <w:lvlJc w:val="left"/>
      <w:pPr>
        <w:ind w:left="2942" w:hanging="360"/>
      </w:pPr>
      <w:rPr>
        <w:rFonts w:ascii="Symbol" w:hAnsi="Symbol" w:hint="default"/>
      </w:rPr>
    </w:lvl>
    <w:lvl w:ilvl="4" w:tplc="0C0A0003" w:tentative="1">
      <w:start w:val="1"/>
      <w:numFmt w:val="bullet"/>
      <w:lvlText w:val="o"/>
      <w:lvlJc w:val="left"/>
      <w:pPr>
        <w:ind w:left="3662" w:hanging="360"/>
      </w:pPr>
      <w:rPr>
        <w:rFonts w:ascii="Courier New" w:hAnsi="Courier New" w:cs="Courier New" w:hint="default"/>
      </w:rPr>
    </w:lvl>
    <w:lvl w:ilvl="5" w:tplc="0C0A0005" w:tentative="1">
      <w:start w:val="1"/>
      <w:numFmt w:val="bullet"/>
      <w:lvlText w:val=""/>
      <w:lvlJc w:val="left"/>
      <w:pPr>
        <w:ind w:left="4382" w:hanging="360"/>
      </w:pPr>
      <w:rPr>
        <w:rFonts w:ascii="Wingdings" w:hAnsi="Wingdings" w:hint="default"/>
      </w:rPr>
    </w:lvl>
    <w:lvl w:ilvl="6" w:tplc="0C0A0001" w:tentative="1">
      <w:start w:val="1"/>
      <w:numFmt w:val="bullet"/>
      <w:lvlText w:val=""/>
      <w:lvlJc w:val="left"/>
      <w:pPr>
        <w:ind w:left="5102" w:hanging="360"/>
      </w:pPr>
      <w:rPr>
        <w:rFonts w:ascii="Symbol" w:hAnsi="Symbol" w:hint="default"/>
      </w:rPr>
    </w:lvl>
    <w:lvl w:ilvl="7" w:tplc="0C0A0003" w:tentative="1">
      <w:start w:val="1"/>
      <w:numFmt w:val="bullet"/>
      <w:lvlText w:val="o"/>
      <w:lvlJc w:val="left"/>
      <w:pPr>
        <w:ind w:left="5822" w:hanging="360"/>
      </w:pPr>
      <w:rPr>
        <w:rFonts w:ascii="Courier New" w:hAnsi="Courier New" w:cs="Courier New" w:hint="default"/>
      </w:rPr>
    </w:lvl>
    <w:lvl w:ilvl="8" w:tplc="0C0A0005" w:tentative="1">
      <w:start w:val="1"/>
      <w:numFmt w:val="bullet"/>
      <w:lvlText w:val=""/>
      <w:lvlJc w:val="left"/>
      <w:pPr>
        <w:ind w:left="6542" w:hanging="360"/>
      </w:pPr>
      <w:rPr>
        <w:rFonts w:ascii="Wingdings" w:hAnsi="Wingdings" w:hint="default"/>
      </w:rPr>
    </w:lvl>
  </w:abstractNum>
  <w:num w:numId="1">
    <w:abstractNumId w:val="23"/>
  </w:num>
  <w:num w:numId="2">
    <w:abstractNumId w:val="37"/>
  </w:num>
  <w:num w:numId="3">
    <w:abstractNumId w:val="11"/>
  </w:num>
  <w:num w:numId="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3"/>
  </w:num>
  <w:num w:numId="6">
    <w:abstractNumId w:val="34"/>
  </w:num>
  <w:num w:numId="7">
    <w:abstractNumId w:val="45"/>
  </w:num>
  <w:num w:numId="8">
    <w:abstractNumId w:val="42"/>
  </w:num>
  <w:num w:numId="9">
    <w:abstractNumId w:val="32"/>
  </w:num>
  <w:num w:numId="10">
    <w:abstractNumId w:val="41"/>
  </w:num>
  <w:num w:numId="11">
    <w:abstractNumId w:val="13"/>
  </w:num>
  <w:num w:numId="12">
    <w:abstractNumId w:val="10"/>
  </w:num>
  <w:num w:numId="13">
    <w:abstractNumId w:val="9"/>
  </w:num>
  <w:num w:numId="14">
    <w:abstractNumId w:val="39"/>
  </w:num>
  <w:num w:numId="15">
    <w:abstractNumId w:val="17"/>
  </w:num>
  <w:num w:numId="16">
    <w:abstractNumId w:val="20"/>
  </w:num>
  <w:num w:numId="17">
    <w:abstractNumId w:val="16"/>
  </w:num>
  <w:num w:numId="18">
    <w:abstractNumId w:val="35"/>
  </w:num>
  <w:num w:numId="19">
    <w:abstractNumId w:val="3"/>
  </w:num>
  <w:num w:numId="20">
    <w:abstractNumId w:val="31"/>
  </w:num>
  <w:num w:numId="21">
    <w:abstractNumId w:val="21"/>
  </w:num>
  <w:num w:numId="22">
    <w:abstractNumId w:val="30"/>
  </w:num>
  <w:num w:numId="23">
    <w:abstractNumId w:val="8"/>
  </w:num>
  <w:num w:numId="24">
    <w:abstractNumId w:val="19"/>
  </w:num>
  <w:num w:numId="25">
    <w:abstractNumId w:val="22"/>
  </w:num>
  <w:num w:numId="26">
    <w:abstractNumId w:val="12"/>
  </w:num>
  <w:num w:numId="27">
    <w:abstractNumId w:val="40"/>
  </w:num>
  <w:num w:numId="28">
    <w:abstractNumId w:val="27"/>
  </w:num>
  <w:num w:numId="29">
    <w:abstractNumId w:val="15"/>
  </w:num>
  <w:num w:numId="30">
    <w:abstractNumId w:val="26"/>
  </w:num>
  <w:num w:numId="31">
    <w:abstractNumId w:val="29"/>
  </w:num>
  <w:num w:numId="32">
    <w:abstractNumId w:val="4"/>
  </w:num>
  <w:num w:numId="33">
    <w:abstractNumId w:val="38"/>
  </w:num>
  <w:num w:numId="34">
    <w:abstractNumId w:val="36"/>
  </w:num>
  <w:num w:numId="35">
    <w:abstractNumId w:val="25"/>
  </w:num>
  <w:num w:numId="36">
    <w:abstractNumId w:val="7"/>
  </w:num>
  <w:num w:numId="37">
    <w:abstractNumId w:val="44"/>
  </w:num>
  <w:num w:numId="38">
    <w:abstractNumId w:val="5"/>
  </w:num>
  <w:num w:numId="39">
    <w:abstractNumId w:val="33"/>
  </w:num>
  <w:num w:numId="40">
    <w:abstractNumId w:val="6"/>
  </w:num>
  <w:num w:numId="41">
    <w:abstractNumId w:val="0"/>
  </w:num>
  <w:num w:numId="42">
    <w:abstractNumId w:val="14"/>
  </w:num>
  <w:num w:numId="43">
    <w:abstractNumId w:val="28"/>
  </w:num>
  <w:num w:numId="44">
    <w:abstractNumId w:val="2"/>
  </w:num>
  <w:num w:numId="45">
    <w:abstractNumId w:val="24"/>
  </w:num>
  <w:num w:numId="46">
    <w:abstractNumId w:val="1"/>
  </w:num>
  <w:num w:numId="47">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trackRevisions/>
  <w:defaultTabStop w:val="709"/>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592"/>
    <w:rsid w:val="00006616"/>
    <w:rsid w:val="000179D6"/>
    <w:rsid w:val="0002754D"/>
    <w:rsid w:val="00042B86"/>
    <w:rsid w:val="00045103"/>
    <w:rsid w:val="00045F17"/>
    <w:rsid w:val="000514C7"/>
    <w:rsid w:val="0005380E"/>
    <w:rsid w:val="0005652A"/>
    <w:rsid w:val="00057171"/>
    <w:rsid w:val="000718DE"/>
    <w:rsid w:val="000765B2"/>
    <w:rsid w:val="00077D19"/>
    <w:rsid w:val="00082871"/>
    <w:rsid w:val="00084912"/>
    <w:rsid w:val="00093994"/>
    <w:rsid w:val="000951B5"/>
    <w:rsid w:val="00096D78"/>
    <w:rsid w:val="000975A3"/>
    <w:rsid w:val="000A25FC"/>
    <w:rsid w:val="000A3569"/>
    <w:rsid w:val="000B1CC3"/>
    <w:rsid w:val="000B78EE"/>
    <w:rsid w:val="000C7240"/>
    <w:rsid w:val="000D1896"/>
    <w:rsid w:val="000E08A4"/>
    <w:rsid w:val="000F2067"/>
    <w:rsid w:val="000F590A"/>
    <w:rsid w:val="000F7EE3"/>
    <w:rsid w:val="00100A34"/>
    <w:rsid w:val="00101002"/>
    <w:rsid w:val="00106C8E"/>
    <w:rsid w:val="00120F76"/>
    <w:rsid w:val="00124325"/>
    <w:rsid w:val="0012470B"/>
    <w:rsid w:val="00124B5A"/>
    <w:rsid w:val="00124E94"/>
    <w:rsid w:val="0012563B"/>
    <w:rsid w:val="00126C37"/>
    <w:rsid w:val="0013273A"/>
    <w:rsid w:val="001355B0"/>
    <w:rsid w:val="00135986"/>
    <w:rsid w:val="00137A90"/>
    <w:rsid w:val="00142C0F"/>
    <w:rsid w:val="00150E71"/>
    <w:rsid w:val="00150F25"/>
    <w:rsid w:val="001660CA"/>
    <w:rsid w:val="00170C12"/>
    <w:rsid w:val="00170F9B"/>
    <w:rsid w:val="00171268"/>
    <w:rsid w:val="0017627D"/>
    <w:rsid w:val="0018162F"/>
    <w:rsid w:val="00181A85"/>
    <w:rsid w:val="00182449"/>
    <w:rsid w:val="00184CAB"/>
    <w:rsid w:val="00185325"/>
    <w:rsid w:val="00196FB2"/>
    <w:rsid w:val="001A1D1E"/>
    <w:rsid w:val="001A1FB5"/>
    <w:rsid w:val="001B3A15"/>
    <w:rsid w:val="001C627C"/>
    <w:rsid w:val="001E27C5"/>
    <w:rsid w:val="001F00B4"/>
    <w:rsid w:val="001F4FD4"/>
    <w:rsid w:val="001F5040"/>
    <w:rsid w:val="00205E7B"/>
    <w:rsid w:val="00207DE1"/>
    <w:rsid w:val="0021115C"/>
    <w:rsid w:val="00213AD6"/>
    <w:rsid w:val="00221200"/>
    <w:rsid w:val="0022780A"/>
    <w:rsid w:val="00242BBC"/>
    <w:rsid w:val="002536DE"/>
    <w:rsid w:val="00255DF3"/>
    <w:rsid w:val="00256DDB"/>
    <w:rsid w:val="00261755"/>
    <w:rsid w:val="00262699"/>
    <w:rsid w:val="00276BAA"/>
    <w:rsid w:val="002810C3"/>
    <w:rsid w:val="00281D33"/>
    <w:rsid w:val="00283346"/>
    <w:rsid w:val="002917F8"/>
    <w:rsid w:val="002A7CEE"/>
    <w:rsid w:val="002B03A7"/>
    <w:rsid w:val="002B7592"/>
    <w:rsid w:val="002C03F3"/>
    <w:rsid w:val="002C657A"/>
    <w:rsid w:val="002C6677"/>
    <w:rsid w:val="002C6E9F"/>
    <w:rsid w:val="002D0AAF"/>
    <w:rsid w:val="002E554D"/>
    <w:rsid w:val="002E6657"/>
    <w:rsid w:val="002F16F0"/>
    <w:rsid w:val="002F48FD"/>
    <w:rsid w:val="002F5953"/>
    <w:rsid w:val="003059E2"/>
    <w:rsid w:val="00306A71"/>
    <w:rsid w:val="00315B2F"/>
    <w:rsid w:val="0032021F"/>
    <w:rsid w:val="00324462"/>
    <w:rsid w:val="00325305"/>
    <w:rsid w:val="003260FB"/>
    <w:rsid w:val="0032671E"/>
    <w:rsid w:val="003323DA"/>
    <w:rsid w:val="00333D1A"/>
    <w:rsid w:val="003370F2"/>
    <w:rsid w:val="003441B4"/>
    <w:rsid w:val="00346457"/>
    <w:rsid w:val="00356340"/>
    <w:rsid w:val="003628B5"/>
    <w:rsid w:val="00363A00"/>
    <w:rsid w:val="00366D8B"/>
    <w:rsid w:val="00374ED9"/>
    <w:rsid w:val="00381152"/>
    <w:rsid w:val="003A0784"/>
    <w:rsid w:val="003A1EEE"/>
    <w:rsid w:val="003A5628"/>
    <w:rsid w:val="003C3A5C"/>
    <w:rsid w:val="003D28CA"/>
    <w:rsid w:val="003D5AAA"/>
    <w:rsid w:val="003E00A1"/>
    <w:rsid w:val="003E1791"/>
    <w:rsid w:val="003E5D55"/>
    <w:rsid w:val="003E6795"/>
    <w:rsid w:val="003E6F84"/>
    <w:rsid w:val="003F188C"/>
    <w:rsid w:val="003F74D8"/>
    <w:rsid w:val="00402F54"/>
    <w:rsid w:val="00405B71"/>
    <w:rsid w:val="00406BFA"/>
    <w:rsid w:val="00411539"/>
    <w:rsid w:val="0043494C"/>
    <w:rsid w:val="004362A0"/>
    <w:rsid w:val="00436A79"/>
    <w:rsid w:val="004460E9"/>
    <w:rsid w:val="004514E2"/>
    <w:rsid w:val="00453C1E"/>
    <w:rsid w:val="004553EF"/>
    <w:rsid w:val="00461D07"/>
    <w:rsid w:val="00474CE6"/>
    <w:rsid w:val="004811AB"/>
    <w:rsid w:val="00481F66"/>
    <w:rsid w:val="004823BC"/>
    <w:rsid w:val="004834AE"/>
    <w:rsid w:val="00485ACC"/>
    <w:rsid w:val="004A0EBA"/>
    <w:rsid w:val="004A1DB3"/>
    <w:rsid w:val="004A5C92"/>
    <w:rsid w:val="004B0558"/>
    <w:rsid w:val="004B3953"/>
    <w:rsid w:val="004B659B"/>
    <w:rsid w:val="004C7AFE"/>
    <w:rsid w:val="004D0B63"/>
    <w:rsid w:val="004D309F"/>
    <w:rsid w:val="004D518D"/>
    <w:rsid w:val="004D69CE"/>
    <w:rsid w:val="004E06AB"/>
    <w:rsid w:val="004E1197"/>
    <w:rsid w:val="004E490A"/>
    <w:rsid w:val="004F7706"/>
    <w:rsid w:val="00504013"/>
    <w:rsid w:val="00506850"/>
    <w:rsid w:val="0050724E"/>
    <w:rsid w:val="005105D6"/>
    <w:rsid w:val="00512BE3"/>
    <w:rsid w:val="00523664"/>
    <w:rsid w:val="00523CFA"/>
    <w:rsid w:val="0053117C"/>
    <w:rsid w:val="00533331"/>
    <w:rsid w:val="0054222D"/>
    <w:rsid w:val="00547525"/>
    <w:rsid w:val="0055012C"/>
    <w:rsid w:val="00552D69"/>
    <w:rsid w:val="00556360"/>
    <w:rsid w:val="00557158"/>
    <w:rsid w:val="0055767F"/>
    <w:rsid w:val="00560900"/>
    <w:rsid w:val="00562932"/>
    <w:rsid w:val="0056526E"/>
    <w:rsid w:val="00566FEF"/>
    <w:rsid w:val="00571FE9"/>
    <w:rsid w:val="00576CAF"/>
    <w:rsid w:val="00583B83"/>
    <w:rsid w:val="00592942"/>
    <w:rsid w:val="005A6B96"/>
    <w:rsid w:val="005B4D37"/>
    <w:rsid w:val="005C0EE8"/>
    <w:rsid w:val="005D15BF"/>
    <w:rsid w:val="005D1F11"/>
    <w:rsid w:val="005D6309"/>
    <w:rsid w:val="005E4CF3"/>
    <w:rsid w:val="005F4826"/>
    <w:rsid w:val="00601E05"/>
    <w:rsid w:val="0060265E"/>
    <w:rsid w:val="00603C2E"/>
    <w:rsid w:val="00604C20"/>
    <w:rsid w:val="00622540"/>
    <w:rsid w:val="006248C9"/>
    <w:rsid w:val="00626CA5"/>
    <w:rsid w:val="00635295"/>
    <w:rsid w:val="006361B1"/>
    <w:rsid w:val="00642814"/>
    <w:rsid w:val="00644A33"/>
    <w:rsid w:val="006604F5"/>
    <w:rsid w:val="006613C6"/>
    <w:rsid w:val="00663AB1"/>
    <w:rsid w:val="0067509D"/>
    <w:rsid w:val="0068401E"/>
    <w:rsid w:val="00692389"/>
    <w:rsid w:val="00696AF6"/>
    <w:rsid w:val="006C7673"/>
    <w:rsid w:val="006D1133"/>
    <w:rsid w:val="006D51F9"/>
    <w:rsid w:val="006D607D"/>
    <w:rsid w:val="006D62DD"/>
    <w:rsid w:val="006E48B5"/>
    <w:rsid w:val="006F1269"/>
    <w:rsid w:val="006F4EF5"/>
    <w:rsid w:val="007061EE"/>
    <w:rsid w:val="007167A6"/>
    <w:rsid w:val="00716AAA"/>
    <w:rsid w:val="00720270"/>
    <w:rsid w:val="007337A3"/>
    <w:rsid w:val="00747E35"/>
    <w:rsid w:val="0075037B"/>
    <w:rsid w:val="00751089"/>
    <w:rsid w:val="00756064"/>
    <w:rsid w:val="00760F25"/>
    <w:rsid w:val="00774240"/>
    <w:rsid w:val="007835A0"/>
    <w:rsid w:val="007844CB"/>
    <w:rsid w:val="00784AAE"/>
    <w:rsid w:val="00785016"/>
    <w:rsid w:val="00785F68"/>
    <w:rsid w:val="00787351"/>
    <w:rsid w:val="00791045"/>
    <w:rsid w:val="007A55C8"/>
    <w:rsid w:val="007C47FF"/>
    <w:rsid w:val="007C49BA"/>
    <w:rsid w:val="007C5AFC"/>
    <w:rsid w:val="007C7883"/>
    <w:rsid w:val="007D2CD9"/>
    <w:rsid w:val="007D37BD"/>
    <w:rsid w:val="007D7CA8"/>
    <w:rsid w:val="007E5738"/>
    <w:rsid w:val="008047CD"/>
    <w:rsid w:val="00807D9F"/>
    <w:rsid w:val="00810DED"/>
    <w:rsid w:val="00811417"/>
    <w:rsid w:val="00815C10"/>
    <w:rsid w:val="00846669"/>
    <w:rsid w:val="00864202"/>
    <w:rsid w:val="00867128"/>
    <w:rsid w:val="0087052F"/>
    <w:rsid w:val="00880BC7"/>
    <w:rsid w:val="0088412C"/>
    <w:rsid w:val="0088416B"/>
    <w:rsid w:val="008935F7"/>
    <w:rsid w:val="00896FD8"/>
    <w:rsid w:val="008A7CB1"/>
    <w:rsid w:val="008B409C"/>
    <w:rsid w:val="008B6465"/>
    <w:rsid w:val="008C0C51"/>
    <w:rsid w:val="008C3785"/>
    <w:rsid w:val="008C6868"/>
    <w:rsid w:val="008D671A"/>
    <w:rsid w:val="008E4B90"/>
    <w:rsid w:val="008F0845"/>
    <w:rsid w:val="008F172E"/>
    <w:rsid w:val="008F6333"/>
    <w:rsid w:val="00904317"/>
    <w:rsid w:val="00906D8D"/>
    <w:rsid w:val="00907D1D"/>
    <w:rsid w:val="00915F7E"/>
    <w:rsid w:val="00921493"/>
    <w:rsid w:val="0092279F"/>
    <w:rsid w:val="0092479C"/>
    <w:rsid w:val="0093296A"/>
    <w:rsid w:val="0093572E"/>
    <w:rsid w:val="00943A89"/>
    <w:rsid w:val="009444DC"/>
    <w:rsid w:val="00954465"/>
    <w:rsid w:val="00956890"/>
    <w:rsid w:val="00961B21"/>
    <w:rsid w:val="00962896"/>
    <w:rsid w:val="00963E6C"/>
    <w:rsid w:val="009651CA"/>
    <w:rsid w:val="00973A0E"/>
    <w:rsid w:val="00973E81"/>
    <w:rsid w:val="009742C0"/>
    <w:rsid w:val="0097463C"/>
    <w:rsid w:val="00977FE8"/>
    <w:rsid w:val="009803EF"/>
    <w:rsid w:val="009832BB"/>
    <w:rsid w:val="00986B1D"/>
    <w:rsid w:val="00986D17"/>
    <w:rsid w:val="00987B29"/>
    <w:rsid w:val="00990540"/>
    <w:rsid w:val="009A44EF"/>
    <w:rsid w:val="009B6503"/>
    <w:rsid w:val="009C22F5"/>
    <w:rsid w:val="009E5521"/>
    <w:rsid w:val="009F74BE"/>
    <w:rsid w:val="00A01FCB"/>
    <w:rsid w:val="00A03519"/>
    <w:rsid w:val="00A057BE"/>
    <w:rsid w:val="00A135E0"/>
    <w:rsid w:val="00A15E23"/>
    <w:rsid w:val="00A247F6"/>
    <w:rsid w:val="00A41EDC"/>
    <w:rsid w:val="00A4517A"/>
    <w:rsid w:val="00A56A5E"/>
    <w:rsid w:val="00A65159"/>
    <w:rsid w:val="00A7103F"/>
    <w:rsid w:val="00A72061"/>
    <w:rsid w:val="00A7303B"/>
    <w:rsid w:val="00A73E1D"/>
    <w:rsid w:val="00A74772"/>
    <w:rsid w:val="00A776C1"/>
    <w:rsid w:val="00A825C5"/>
    <w:rsid w:val="00A83507"/>
    <w:rsid w:val="00A933F4"/>
    <w:rsid w:val="00A954FF"/>
    <w:rsid w:val="00A96383"/>
    <w:rsid w:val="00A97709"/>
    <w:rsid w:val="00AA48CA"/>
    <w:rsid w:val="00AB728F"/>
    <w:rsid w:val="00AC315B"/>
    <w:rsid w:val="00AE1073"/>
    <w:rsid w:val="00AE1CA9"/>
    <w:rsid w:val="00B01543"/>
    <w:rsid w:val="00B115E3"/>
    <w:rsid w:val="00B11A28"/>
    <w:rsid w:val="00B132CE"/>
    <w:rsid w:val="00B306E5"/>
    <w:rsid w:val="00B36579"/>
    <w:rsid w:val="00B37783"/>
    <w:rsid w:val="00B37B95"/>
    <w:rsid w:val="00B532A1"/>
    <w:rsid w:val="00B55922"/>
    <w:rsid w:val="00B5632F"/>
    <w:rsid w:val="00B626AD"/>
    <w:rsid w:val="00B67276"/>
    <w:rsid w:val="00B92A14"/>
    <w:rsid w:val="00B9689E"/>
    <w:rsid w:val="00BA3F4F"/>
    <w:rsid w:val="00BC47B0"/>
    <w:rsid w:val="00BE12CA"/>
    <w:rsid w:val="00BE48EE"/>
    <w:rsid w:val="00BF376A"/>
    <w:rsid w:val="00BF4915"/>
    <w:rsid w:val="00BF54C4"/>
    <w:rsid w:val="00C0338A"/>
    <w:rsid w:val="00C134F0"/>
    <w:rsid w:val="00C21EC5"/>
    <w:rsid w:val="00C22E40"/>
    <w:rsid w:val="00C26612"/>
    <w:rsid w:val="00C26960"/>
    <w:rsid w:val="00C301AC"/>
    <w:rsid w:val="00C31427"/>
    <w:rsid w:val="00C31579"/>
    <w:rsid w:val="00C55D78"/>
    <w:rsid w:val="00C5602B"/>
    <w:rsid w:val="00C70ECC"/>
    <w:rsid w:val="00C85552"/>
    <w:rsid w:val="00C872A1"/>
    <w:rsid w:val="00C91F34"/>
    <w:rsid w:val="00C968F7"/>
    <w:rsid w:val="00CA047A"/>
    <w:rsid w:val="00CA5DD7"/>
    <w:rsid w:val="00CB6E6A"/>
    <w:rsid w:val="00CB6EC3"/>
    <w:rsid w:val="00CC2C50"/>
    <w:rsid w:val="00CC5768"/>
    <w:rsid w:val="00CC5CCE"/>
    <w:rsid w:val="00CC68F4"/>
    <w:rsid w:val="00CC6D8C"/>
    <w:rsid w:val="00CC7EFF"/>
    <w:rsid w:val="00CD0845"/>
    <w:rsid w:val="00CD4465"/>
    <w:rsid w:val="00CE03AC"/>
    <w:rsid w:val="00CE6F22"/>
    <w:rsid w:val="00CF12BD"/>
    <w:rsid w:val="00CF27D4"/>
    <w:rsid w:val="00CF2E25"/>
    <w:rsid w:val="00D002D8"/>
    <w:rsid w:val="00D102A3"/>
    <w:rsid w:val="00D174CE"/>
    <w:rsid w:val="00D234C5"/>
    <w:rsid w:val="00D23A28"/>
    <w:rsid w:val="00D250ED"/>
    <w:rsid w:val="00D30A67"/>
    <w:rsid w:val="00D36440"/>
    <w:rsid w:val="00D54ADD"/>
    <w:rsid w:val="00D56563"/>
    <w:rsid w:val="00D601E9"/>
    <w:rsid w:val="00D60290"/>
    <w:rsid w:val="00D611C6"/>
    <w:rsid w:val="00D64832"/>
    <w:rsid w:val="00D65391"/>
    <w:rsid w:val="00D81FF0"/>
    <w:rsid w:val="00D91CBD"/>
    <w:rsid w:val="00D936FE"/>
    <w:rsid w:val="00DB0E6A"/>
    <w:rsid w:val="00DD2E0F"/>
    <w:rsid w:val="00DD6CBE"/>
    <w:rsid w:val="00DE2A85"/>
    <w:rsid w:val="00DE5206"/>
    <w:rsid w:val="00DE5AAF"/>
    <w:rsid w:val="00DE6C50"/>
    <w:rsid w:val="00DF3CEC"/>
    <w:rsid w:val="00E02B7C"/>
    <w:rsid w:val="00E037E8"/>
    <w:rsid w:val="00E059DE"/>
    <w:rsid w:val="00E15B8C"/>
    <w:rsid w:val="00E173FA"/>
    <w:rsid w:val="00E26DC2"/>
    <w:rsid w:val="00E369FE"/>
    <w:rsid w:val="00E564B5"/>
    <w:rsid w:val="00E57113"/>
    <w:rsid w:val="00E63071"/>
    <w:rsid w:val="00E702CA"/>
    <w:rsid w:val="00E72120"/>
    <w:rsid w:val="00E73376"/>
    <w:rsid w:val="00E7584A"/>
    <w:rsid w:val="00E8235B"/>
    <w:rsid w:val="00E85A6E"/>
    <w:rsid w:val="00E86907"/>
    <w:rsid w:val="00E93189"/>
    <w:rsid w:val="00EA6342"/>
    <w:rsid w:val="00EB3894"/>
    <w:rsid w:val="00EB7CD0"/>
    <w:rsid w:val="00EC088C"/>
    <w:rsid w:val="00EC0A73"/>
    <w:rsid w:val="00EC1783"/>
    <w:rsid w:val="00ED342F"/>
    <w:rsid w:val="00EE1540"/>
    <w:rsid w:val="00EE5DEE"/>
    <w:rsid w:val="00EE7569"/>
    <w:rsid w:val="00EF1F01"/>
    <w:rsid w:val="00F0552E"/>
    <w:rsid w:val="00F121F7"/>
    <w:rsid w:val="00F12E00"/>
    <w:rsid w:val="00F34BB2"/>
    <w:rsid w:val="00F3767D"/>
    <w:rsid w:val="00F4353A"/>
    <w:rsid w:val="00F513A1"/>
    <w:rsid w:val="00F52024"/>
    <w:rsid w:val="00F7406E"/>
    <w:rsid w:val="00F7436D"/>
    <w:rsid w:val="00F877FB"/>
    <w:rsid w:val="00FB1C0C"/>
    <w:rsid w:val="00FB6727"/>
    <w:rsid w:val="00FC7E7F"/>
    <w:rsid w:val="00FE6D56"/>
  </w:rsids>
  <m:mathPr>
    <m:mathFont m:val="Cambria Math"/>
    <m:brkBin m:val="before"/>
    <m:brkBinSub m:val="--"/>
    <m:smallFrac m:val="0"/>
    <m:dispDef/>
    <m:lMargin m:val="0"/>
    <m:rMargin m:val="0"/>
    <m:defJc m:val="centerGroup"/>
    <m:wrapIndent m:val="1440"/>
    <m:intLim m:val="subSup"/>
    <m:naryLim m:val="undOvr"/>
  </m:mathPr>
  <w:themeFontLang w:val="es-E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8BFB6"/>
  <w15:docId w15:val="{08FBFE06-BBB3-4619-9718-ED6C4D894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7592"/>
    <w:pPr>
      <w:spacing w:after="0" w:line="240" w:lineRule="auto"/>
      <w:jc w:val="both"/>
    </w:pPr>
    <w:rPr>
      <w:rFonts w:ascii="Calibri" w:eastAsia="Calibri" w:hAnsi="Calibri" w:cs="Times New Roman"/>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B7592"/>
    <w:pPr>
      <w:tabs>
        <w:tab w:val="center" w:pos="4252"/>
        <w:tab w:val="right" w:pos="8504"/>
      </w:tabs>
    </w:pPr>
  </w:style>
  <w:style w:type="character" w:customStyle="1" w:styleId="EncabezadoCar">
    <w:name w:val="Encabezado Car"/>
    <w:basedOn w:val="Fuentedeprrafopredeter"/>
    <w:link w:val="Encabezado"/>
    <w:uiPriority w:val="99"/>
    <w:rsid w:val="002B7592"/>
  </w:style>
  <w:style w:type="paragraph" w:styleId="Piedepgina">
    <w:name w:val="footer"/>
    <w:basedOn w:val="Normal"/>
    <w:link w:val="PiedepginaCar"/>
    <w:uiPriority w:val="99"/>
    <w:unhideWhenUsed/>
    <w:rsid w:val="002B7592"/>
    <w:pPr>
      <w:tabs>
        <w:tab w:val="center" w:pos="4252"/>
        <w:tab w:val="right" w:pos="8504"/>
      </w:tabs>
    </w:pPr>
  </w:style>
  <w:style w:type="character" w:customStyle="1" w:styleId="PiedepginaCar">
    <w:name w:val="Pie de página Car"/>
    <w:basedOn w:val="Fuentedeprrafopredeter"/>
    <w:link w:val="Piedepgina"/>
    <w:uiPriority w:val="99"/>
    <w:rsid w:val="002B7592"/>
  </w:style>
  <w:style w:type="paragraph" w:customStyle="1" w:styleId="01NPrograma">
    <w:name w:val="01 Nº Programa"/>
    <w:basedOn w:val="Normal"/>
    <w:rsid w:val="002B7592"/>
    <w:pPr>
      <w:spacing w:before="120" w:after="600"/>
      <w:jc w:val="center"/>
    </w:pPr>
    <w:rPr>
      <w:rFonts w:ascii="Arial" w:eastAsia="Times New Roman" w:hAnsi="Arial"/>
      <w:b/>
      <w:caps/>
      <w:szCs w:val="20"/>
      <w:u w:val="single"/>
      <w:lang w:val="es-ES_tradnl" w:eastAsia="es-ES"/>
    </w:rPr>
  </w:style>
  <w:style w:type="paragraph" w:customStyle="1" w:styleId="03Descripcin">
    <w:name w:val="03 Descripción"/>
    <w:basedOn w:val="Normal"/>
    <w:rsid w:val="002B7592"/>
    <w:pPr>
      <w:spacing w:before="960" w:after="120" w:line="360" w:lineRule="atLeast"/>
      <w:ind w:left="425" w:hanging="425"/>
      <w:jc w:val="left"/>
    </w:pPr>
    <w:rPr>
      <w:rFonts w:ascii="Arial" w:eastAsia="Times New Roman" w:hAnsi="Arial"/>
      <w:b/>
      <w:caps/>
      <w:szCs w:val="20"/>
      <w:lang w:val="es-ES_tradnl" w:eastAsia="es-ES"/>
    </w:rPr>
  </w:style>
  <w:style w:type="paragraph" w:styleId="Prrafodelista">
    <w:name w:val="List Paragraph"/>
    <w:aliases w:val="Bullet List,FooterText,List Paragraph1,numbered,Paragraphe de liste1,列出段落,列出段落1,Bulletr List Paragraph,List Paragraph2,List Paragraph21,Parágrafo da Lista1,Párrafo de lista1,Listeafsnit1,リスト段落1,????,????1,Paragraphe de liste,b1,List"/>
    <w:basedOn w:val="Normal"/>
    <w:link w:val="PrrafodelistaCar"/>
    <w:uiPriority w:val="34"/>
    <w:qFormat/>
    <w:rsid w:val="002B7592"/>
    <w:pPr>
      <w:ind w:left="720"/>
      <w:contextualSpacing/>
    </w:pPr>
  </w:style>
  <w:style w:type="paragraph" w:customStyle="1" w:styleId="04Prrafonormalyguin">
    <w:name w:val="04 Párrafo normal y guión"/>
    <w:basedOn w:val="Normal"/>
    <w:rsid w:val="002B7592"/>
    <w:pPr>
      <w:tabs>
        <w:tab w:val="left" w:pos="1560"/>
      </w:tabs>
      <w:spacing w:before="120" w:after="120" w:line="360" w:lineRule="exact"/>
      <w:ind w:firstLine="1134"/>
    </w:pPr>
    <w:rPr>
      <w:rFonts w:ascii="Arial" w:eastAsia="Times New Roman" w:hAnsi="Arial"/>
      <w:szCs w:val="20"/>
      <w:lang w:val="es-ES_tradnl" w:eastAsia="es-ES"/>
    </w:rPr>
  </w:style>
  <w:style w:type="paragraph" w:styleId="Textocomentario">
    <w:name w:val="annotation text"/>
    <w:basedOn w:val="Normal"/>
    <w:link w:val="TextocomentarioCar"/>
    <w:uiPriority w:val="99"/>
    <w:semiHidden/>
    <w:unhideWhenUsed/>
    <w:rsid w:val="00045103"/>
    <w:rPr>
      <w:sz w:val="20"/>
      <w:szCs w:val="20"/>
    </w:rPr>
  </w:style>
  <w:style w:type="character" w:customStyle="1" w:styleId="TextocomentarioCar">
    <w:name w:val="Texto comentario Car"/>
    <w:basedOn w:val="Fuentedeprrafopredeter"/>
    <w:link w:val="Textocomentario"/>
    <w:uiPriority w:val="99"/>
    <w:semiHidden/>
    <w:rsid w:val="00045103"/>
    <w:rPr>
      <w:rFonts w:ascii="Calibri" w:eastAsia="Calibri" w:hAnsi="Calibri" w:cs="Times New Roman"/>
      <w:sz w:val="20"/>
      <w:szCs w:val="20"/>
      <w:lang w:eastAsia="en-US"/>
    </w:rPr>
  </w:style>
  <w:style w:type="paragraph" w:styleId="Textodeglobo">
    <w:name w:val="Balloon Text"/>
    <w:basedOn w:val="Normal"/>
    <w:link w:val="TextodegloboCar"/>
    <w:uiPriority w:val="99"/>
    <w:semiHidden/>
    <w:unhideWhenUsed/>
    <w:rsid w:val="00907D1D"/>
    <w:rPr>
      <w:rFonts w:ascii="Tahoma" w:hAnsi="Tahoma" w:cs="Tahoma"/>
      <w:sz w:val="16"/>
      <w:szCs w:val="16"/>
    </w:rPr>
  </w:style>
  <w:style w:type="character" w:customStyle="1" w:styleId="TextodegloboCar">
    <w:name w:val="Texto de globo Car"/>
    <w:basedOn w:val="Fuentedeprrafopredeter"/>
    <w:link w:val="Textodeglobo"/>
    <w:uiPriority w:val="99"/>
    <w:semiHidden/>
    <w:rsid w:val="00907D1D"/>
    <w:rPr>
      <w:rFonts w:ascii="Tahoma" w:eastAsia="Calibri" w:hAnsi="Tahoma" w:cs="Tahoma"/>
      <w:sz w:val="16"/>
      <w:szCs w:val="16"/>
      <w:lang w:eastAsia="en-US"/>
    </w:rPr>
  </w:style>
  <w:style w:type="numbering" w:customStyle="1" w:styleId="Sinlista1">
    <w:name w:val="Sin lista1"/>
    <w:next w:val="Sinlista"/>
    <w:uiPriority w:val="99"/>
    <w:semiHidden/>
    <w:unhideWhenUsed/>
    <w:rsid w:val="00907D1D"/>
  </w:style>
  <w:style w:type="paragraph" w:styleId="Revisin">
    <w:name w:val="Revision"/>
    <w:hidden/>
    <w:uiPriority w:val="99"/>
    <w:semiHidden/>
    <w:rsid w:val="00907D1D"/>
    <w:pPr>
      <w:spacing w:after="0" w:line="240" w:lineRule="auto"/>
    </w:pPr>
    <w:rPr>
      <w:rFonts w:ascii="Calibri" w:eastAsia="Calibri" w:hAnsi="Calibri" w:cs="Times New Roman"/>
      <w:lang w:eastAsia="en-US"/>
    </w:rPr>
  </w:style>
  <w:style w:type="character" w:styleId="Refdecomentario">
    <w:name w:val="annotation reference"/>
    <w:basedOn w:val="Fuentedeprrafopredeter"/>
    <w:uiPriority w:val="99"/>
    <w:semiHidden/>
    <w:unhideWhenUsed/>
    <w:rsid w:val="00907D1D"/>
    <w:rPr>
      <w:sz w:val="16"/>
      <w:szCs w:val="16"/>
    </w:rPr>
  </w:style>
  <w:style w:type="paragraph" w:customStyle="1" w:styleId="Activ-Objet-Indicad">
    <w:name w:val="Activ.-Objet.-Indicad."/>
    <w:basedOn w:val="Normal"/>
    <w:rsid w:val="00907D1D"/>
    <w:pPr>
      <w:tabs>
        <w:tab w:val="left" w:pos="426"/>
      </w:tabs>
      <w:spacing w:before="720" w:after="120" w:line="360" w:lineRule="atLeast"/>
    </w:pPr>
    <w:rPr>
      <w:rFonts w:ascii="Times New Roman" w:eastAsia="Times New Roman" w:hAnsi="Times New Roman"/>
      <w:b/>
      <w:caps/>
      <w:sz w:val="24"/>
      <w:szCs w:val="20"/>
      <w:lang w:val="es-ES_tradnl" w:eastAsia="es-ES"/>
    </w:rPr>
  </w:style>
  <w:style w:type="character" w:styleId="Hipervnculo">
    <w:name w:val="Hyperlink"/>
    <w:basedOn w:val="Fuentedeprrafopredeter"/>
    <w:uiPriority w:val="99"/>
    <w:unhideWhenUsed/>
    <w:rsid w:val="00907D1D"/>
    <w:rPr>
      <w:color w:val="0563C1" w:themeColor="hyperlink"/>
      <w:u w:val="single"/>
    </w:rPr>
  </w:style>
  <w:style w:type="paragraph" w:styleId="Asuntodelcomentario">
    <w:name w:val="annotation subject"/>
    <w:basedOn w:val="Textocomentario"/>
    <w:next w:val="Textocomentario"/>
    <w:link w:val="AsuntodelcomentarioCar"/>
    <w:uiPriority w:val="99"/>
    <w:semiHidden/>
    <w:unhideWhenUsed/>
    <w:rsid w:val="00907D1D"/>
    <w:rPr>
      <w:b/>
      <w:bCs/>
    </w:rPr>
  </w:style>
  <w:style w:type="character" w:customStyle="1" w:styleId="AsuntodelcomentarioCar">
    <w:name w:val="Asunto del comentario Car"/>
    <w:basedOn w:val="TextocomentarioCar"/>
    <w:link w:val="Asuntodelcomentario"/>
    <w:uiPriority w:val="99"/>
    <w:semiHidden/>
    <w:rsid w:val="00907D1D"/>
    <w:rPr>
      <w:rFonts w:ascii="Calibri" w:eastAsia="Calibri" w:hAnsi="Calibri" w:cs="Times New Roman"/>
      <w:b/>
      <w:bCs/>
      <w:sz w:val="20"/>
      <w:szCs w:val="20"/>
      <w:lang w:eastAsia="en-US"/>
    </w:rPr>
  </w:style>
  <w:style w:type="character" w:customStyle="1" w:styleId="PrrafodelistaCar">
    <w:name w:val="Párrafo de lista Car"/>
    <w:aliases w:val="Bullet List Car,FooterText Car,List Paragraph1 Car,numbered Car,Paragraphe de liste1 Car,列出段落 Car,列出段落1 Car,Bulletr List Paragraph Car,List Paragraph2 Car,List Paragraph21 Car,Parágrafo da Lista1 Car,Párrafo de lista1 Car,リスト段落1 Car"/>
    <w:basedOn w:val="Fuentedeprrafopredeter"/>
    <w:link w:val="Prrafodelista"/>
    <w:uiPriority w:val="34"/>
    <w:qFormat/>
    <w:locked/>
    <w:rsid w:val="008D671A"/>
    <w:rPr>
      <w:rFonts w:ascii="Calibri" w:eastAsia="Calibri" w:hAnsi="Calibri" w:cs="Times New Roman"/>
      <w:lang w:eastAsia="en-US"/>
    </w:rPr>
  </w:style>
  <w:style w:type="paragraph" w:styleId="Textonotapie">
    <w:name w:val="footnote text"/>
    <w:aliases w:val="footnote text,ALTS FOOTNOTE,Footnote Text Char3,Footnote Text Char2 Char,Footnote Text Char Char Char1 Char,Footnote Text Char1 Char1 Char,Footnote Text Char Char Char2,Podrozdział,Footnote Text Char1 Char"/>
    <w:basedOn w:val="Normal"/>
    <w:link w:val="TextonotapieCar"/>
    <w:uiPriority w:val="99"/>
    <w:unhideWhenUsed/>
    <w:qFormat/>
    <w:rsid w:val="00557158"/>
    <w:pPr>
      <w:jc w:val="left"/>
    </w:pPr>
    <w:rPr>
      <w:rFonts w:asciiTheme="minorHAnsi" w:eastAsiaTheme="minorHAnsi" w:hAnsiTheme="minorHAnsi" w:cstheme="minorBidi"/>
      <w:sz w:val="20"/>
      <w:szCs w:val="20"/>
    </w:rPr>
  </w:style>
  <w:style w:type="character" w:customStyle="1" w:styleId="TextonotapieCar">
    <w:name w:val="Texto nota pie Car"/>
    <w:aliases w:val="footnote text Car,ALTS FOOTNOTE Car,Footnote Text Char3 Car,Footnote Text Char2 Char Car,Footnote Text Char Char Char1 Char Car,Footnote Text Char1 Char1 Char Car,Footnote Text Char Char Char2 Car,Podrozdział Car"/>
    <w:basedOn w:val="Fuentedeprrafopredeter"/>
    <w:link w:val="Textonotapie"/>
    <w:uiPriority w:val="99"/>
    <w:qFormat/>
    <w:rsid w:val="00557158"/>
    <w:rPr>
      <w:rFonts w:eastAsiaTheme="minorHAnsi"/>
      <w:sz w:val="20"/>
      <w:szCs w:val="20"/>
      <w:lang w:eastAsia="en-US"/>
    </w:rPr>
  </w:style>
  <w:style w:type="character" w:styleId="Refdenotaalpie">
    <w:name w:val="footnote reference"/>
    <w:aliases w:val="Footnote Reference Superscript,Footnote reference number,Times 10 Point,Exposant 3 Point,Footnote symbol,Footnote Reference Number,Footnote Reference_LVL6,Footnote Reference_LVL61,Footnote Reference_LVL62,Footnote Reference_LVL63,Not"/>
    <w:basedOn w:val="Fuentedeprrafopredeter"/>
    <w:link w:val="FootnotesymbolCarZchn"/>
    <w:uiPriority w:val="99"/>
    <w:unhideWhenUsed/>
    <w:qFormat/>
    <w:rsid w:val="00557158"/>
    <w:rPr>
      <w:vertAlign w:val="superscript"/>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al"/>
    <w:link w:val="Refdenotaalpie"/>
    <w:uiPriority w:val="99"/>
    <w:rsid w:val="00557158"/>
    <w:pPr>
      <w:spacing w:after="160" w:line="240" w:lineRule="exact"/>
    </w:pPr>
    <w:rPr>
      <w:rFonts w:asciiTheme="minorHAnsi" w:eastAsiaTheme="minorEastAsia" w:hAnsiTheme="minorHAnsi" w:cstheme="minorBidi"/>
      <w:vertAlign w:val="superscript"/>
      <w:lang w:eastAsia="zh-CN"/>
    </w:rPr>
  </w:style>
  <w:style w:type="table" w:styleId="Tablaconcuadrcula">
    <w:name w:val="Table Grid"/>
    <w:basedOn w:val="Tablanormal"/>
    <w:uiPriority w:val="39"/>
    <w:rsid w:val="000975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254870">
      <w:bodyDiv w:val="1"/>
      <w:marLeft w:val="0"/>
      <w:marRight w:val="0"/>
      <w:marTop w:val="0"/>
      <w:marBottom w:val="0"/>
      <w:divBdr>
        <w:top w:val="none" w:sz="0" w:space="0" w:color="auto"/>
        <w:left w:val="none" w:sz="0" w:space="0" w:color="auto"/>
        <w:bottom w:val="none" w:sz="0" w:space="0" w:color="auto"/>
        <w:right w:val="none" w:sz="0" w:space="0" w:color="auto"/>
      </w:divBdr>
    </w:div>
    <w:div w:id="119106092">
      <w:bodyDiv w:val="1"/>
      <w:marLeft w:val="0"/>
      <w:marRight w:val="0"/>
      <w:marTop w:val="0"/>
      <w:marBottom w:val="0"/>
      <w:divBdr>
        <w:top w:val="none" w:sz="0" w:space="0" w:color="auto"/>
        <w:left w:val="none" w:sz="0" w:space="0" w:color="auto"/>
        <w:bottom w:val="none" w:sz="0" w:space="0" w:color="auto"/>
        <w:right w:val="none" w:sz="0" w:space="0" w:color="auto"/>
      </w:divBdr>
    </w:div>
    <w:div w:id="1089815407">
      <w:bodyDiv w:val="1"/>
      <w:marLeft w:val="0"/>
      <w:marRight w:val="0"/>
      <w:marTop w:val="0"/>
      <w:marBottom w:val="0"/>
      <w:divBdr>
        <w:top w:val="none" w:sz="0" w:space="0" w:color="auto"/>
        <w:left w:val="none" w:sz="0" w:space="0" w:color="auto"/>
        <w:bottom w:val="none" w:sz="0" w:space="0" w:color="auto"/>
        <w:right w:val="none" w:sz="0" w:space="0" w:color="auto"/>
      </w:divBdr>
    </w:div>
    <w:div w:id="1327592136">
      <w:bodyDiv w:val="1"/>
      <w:marLeft w:val="0"/>
      <w:marRight w:val="0"/>
      <w:marTop w:val="0"/>
      <w:marBottom w:val="0"/>
      <w:divBdr>
        <w:top w:val="none" w:sz="0" w:space="0" w:color="auto"/>
        <w:left w:val="none" w:sz="0" w:space="0" w:color="auto"/>
        <w:bottom w:val="none" w:sz="0" w:space="0" w:color="auto"/>
        <w:right w:val="none" w:sz="0" w:space="0" w:color="auto"/>
      </w:divBdr>
    </w:div>
    <w:div w:id="1416711542">
      <w:bodyDiv w:val="1"/>
      <w:marLeft w:val="0"/>
      <w:marRight w:val="0"/>
      <w:marTop w:val="0"/>
      <w:marBottom w:val="0"/>
      <w:divBdr>
        <w:top w:val="none" w:sz="0" w:space="0" w:color="auto"/>
        <w:left w:val="none" w:sz="0" w:space="0" w:color="auto"/>
        <w:bottom w:val="none" w:sz="0" w:space="0" w:color="auto"/>
        <w:right w:val="none" w:sz="0" w:space="0" w:color="auto"/>
      </w:divBdr>
    </w:div>
    <w:div w:id="1508248876">
      <w:bodyDiv w:val="1"/>
      <w:marLeft w:val="0"/>
      <w:marRight w:val="0"/>
      <w:marTop w:val="0"/>
      <w:marBottom w:val="0"/>
      <w:divBdr>
        <w:top w:val="none" w:sz="0" w:space="0" w:color="auto"/>
        <w:left w:val="none" w:sz="0" w:space="0" w:color="auto"/>
        <w:bottom w:val="none" w:sz="0" w:space="0" w:color="auto"/>
        <w:right w:val="none" w:sz="0" w:space="0" w:color="auto"/>
      </w:divBdr>
    </w:div>
    <w:div w:id="1513105061">
      <w:bodyDiv w:val="1"/>
      <w:marLeft w:val="0"/>
      <w:marRight w:val="0"/>
      <w:marTop w:val="0"/>
      <w:marBottom w:val="0"/>
      <w:divBdr>
        <w:top w:val="none" w:sz="0" w:space="0" w:color="auto"/>
        <w:left w:val="none" w:sz="0" w:space="0" w:color="auto"/>
        <w:bottom w:val="none" w:sz="0" w:space="0" w:color="auto"/>
        <w:right w:val="none" w:sz="0" w:space="0" w:color="auto"/>
      </w:divBdr>
    </w:div>
    <w:div w:id="1523977268">
      <w:bodyDiv w:val="1"/>
      <w:marLeft w:val="0"/>
      <w:marRight w:val="0"/>
      <w:marTop w:val="0"/>
      <w:marBottom w:val="0"/>
      <w:divBdr>
        <w:top w:val="none" w:sz="0" w:space="0" w:color="auto"/>
        <w:left w:val="none" w:sz="0" w:space="0" w:color="auto"/>
        <w:bottom w:val="none" w:sz="0" w:space="0" w:color="auto"/>
        <w:right w:val="none" w:sz="0" w:space="0" w:color="auto"/>
      </w:divBdr>
    </w:div>
    <w:div w:id="1883400149">
      <w:bodyDiv w:val="1"/>
      <w:marLeft w:val="0"/>
      <w:marRight w:val="0"/>
      <w:marTop w:val="0"/>
      <w:marBottom w:val="0"/>
      <w:divBdr>
        <w:top w:val="none" w:sz="0" w:space="0" w:color="auto"/>
        <w:left w:val="none" w:sz="0" w:space="0" w:color="auto"/>
        <w:bottom w:val="none" w:sz="0" w:space="0" w:color="auto"/>
        <w:right w:val="none" w:sz="0" w:space="0" w:color="auto"/>
      </w:divBdr>
    </w:div>
    <w:div w:id="2004043000">
      <w:bodyDiv w:val="1"/>
      <w:marLeft w:val="0"/>
      <w:marRight w:val="0"/>
      <w:marTop w:val="0"/>
      <w:marBottom w:val="0"/>
      <w:divBdr>
        <w:top w:val="none" w:sz="0" w:space="0" w:color="auto"/>
        <w:left w:val="none" w:sz="0" w:space="0" w:color="auto"/>
        <w:bottom w:val="none" w:sz="0" w:space="0" w:color="auto"/>
        <w:right w:val="none" w:sz="0" w:space="0" w:color="auto"/>
      </w:divBdr>
    </w:div>
    <w:div w:id="2035108488">
      <w:bodyDiv w:val="1"/>
      <w:marLeft w:val="0"/>
      <w:marRight w:val="0"/>
      <w:marTop w:val="0"/>
      <w:marBottom w:val="0"/>
      <w:divBdr>
        <w:top w:val="none" w:sz="0" w:space="0" w:color="auto"/>
        <w:left w:val="none" w:sz="0" w:space="0" w:color="auto"/>
        <w:bottom w:val="none" w:sz="0" w:space="0" w:color="auto"/>
        <w:right w:val="none" w:sz="0" w:space="0" w:color="auto"/>
      </w:divBdr>
    </w:div>
    <w:div w:id="2142963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AD5F1-A59F-4FF1-9B72-BD5E90B58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6</Pages>
  <Words>2286</Words>
  <Characters>12574</Characters>
  <Application>Microsoft Office Word</Application>
  <DocSecurity>0</DocSecurity>
  <Lines>104</Lines>
  <Paragraphs>29</Paragraphs>
  <ScaleCrop>false</ScaleCrop>
  <HeadingPairs>
    <vt:vector size="2" baseType="variant">
      <vt:variant>
        <vt:lpstr>Título</vt:lpstr>
      </vt:variant>
      <vt:variant>
        <vt:i4>1</vt:i4>
      </vt:variant>
    </vt:vector>
  </HeadingPairs>
  <TitlesOfParts>
    <vt:vector size="1" baseType="lpstr">
      <vt:lpstr/>
    </vt:vector>
  </TitlesOfParts>
  <Company>Minetur</Company>
  <LinksUpToDate>false</LinksUpToDate>
  <CharactersWithSpaces>14831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Garcia Garcia, Emilio</dc:creator>
  <cp:lastModifiedBy>Limón Vázquez, Rocío</cp:lastModifiedBy>
  <cp:revision>16</cp:revision>
  <cp:lastPrinted>2020-01-31T09:46:00Z</cp:lastPrinted>
  <dcterms:created xsi:type="dcterms:W3CDTF">2021-07-02T10:48:00Z</dcterms:created>
  <dcterms:modified xsi:type="dcterms:W3CDTF">2022-06-13T11:18:00Z</dcterms:modified>
</cp:coreProperties>
</file>